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62D1" w14:textId="77777777" w:rsidR="00F82562" w:rsidRPr="00671072" w:rsidRDefault="007A1386" w:rsidP="00127A61">
      <w:pPr>
        <w:spacing w:before="120" w:after="20"/>
        <w:rPr>
          <w:rFonts w:asciiTheme="majorHAnsi" w:hAnsiTheme="majorHAnsi" w:cs="Arial"/>
          <w:b/>
          <w:color w:val="auto"/>
          <w:szCs w:val="22"/>
        </w:rPr>
      </w:pPr>
      <w:bookmarkStart w:id="0" w:name="_GoBack"/>
      <w:bookmarkEnd w:id="0"/>
      <w:r>
        <w:rPr>
          <w:rFonts w:asciiTheme="majorHAnsi" w:hAnsiTheme="majorHAnsi"/>
          <w:noProof/>
          <w:szCs w:val="22"/>
          <w:lang w:val="en-US"/>
        </w:rPr>
        <w:drawing>
          <wp:inline distT="0" distB="0" distL="0" distR="0" wp14:anchorId="3FB42884" wp14:editId="7D831675">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290183C9" wp14:editId="3A298478">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14:paraId="3795AF70" w14:textId="77777777"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0478286B" w14:textId="77777777" w:rsidR="00E92EED" w:rsidRPr="00010A09" w:rsidRDefault="00690182" w:rsidP="00E92EED">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 xml:space="preserve">XPRESSION OF INTEREST (EoI) FOR </w:t>
      </w:r>
      <w:r w:rsidR="00DD1895" w:rsidRPr="00DD1895">
        <w:rPr>
          <w:rFonts w:asciiTheme="majorHAnsi" w:hAnsiTheme="majorHAnsi" w:cs="Arial"/>
          <w:b/>
          <w:bCs/>
          <w:color w:val="auto"/>
          <w:sz w:val="24"/>
        </w:rPr>
        <w:t xml:space="preserve">OPERATION AND MAINTENANCE SERVICES </w:t>
      </w:r>
      <w:r w:rsidR="007E654D">
        <w:rPr>
          <w:rFonts w:asciiTheme="majorHAnsi" w:hAnsiTheme="majorHAnsi" w:cs="Arial"/>
          <w:b/>
          <w:bCs/>
          <w:color w:val="auto"/>
          <w:sz w:val="24"/>
        </w:rPr>
        <w:t>FOR</w:t>
      </w:r>
      <w:r w:rsidR="00DD1895" w:rsidRPr="00DD1895">
        <w:rPr>
          <w:rFonts w:asciiTheme="majorHAnsi" w:hAnsiTheme="majorHAnsi" w:cs="Arial"/>
          <w:b/>
          <w:bCs/>
          <w:color w:val="auto"/>
          <w:sz w:val="24"/>
        </w:rPr>
        <w:t xml:space="preserve"> </w:t>
      </w:r>
      <w:r w:rsidR="000C6F92">
        <w:rPr>
          <w:rFonts w:asciiTheme="majorHAnsi" w:hAnsiTheme="majorHAnsi" w:cs="Arial"/>
          <w:b/>
          <w:bCs/>
          <w:color w:val="auto"/>
          <w:sz w:val="24"/>
        </w:rPr>
        <w:t xml:space="preserve">OFFSHORE PLATFORMS AND ONSHORE PROCESSING TERMINAL AT </w:t>
      </w:r>
      <w:r w:rsidR="0007764F">
        <w:rPr>
          <w:rFonts w:asciiTheme="majorHAnsi" w:hAnsiTheme="majorHAnsi" w:cs="Arial"/>
          <w:b/>
          <w:bCs/>
          <w:color w:val="auto"/>
          <w:sz w:val="24"/>
        </w:rPr>
        <w:t xml:space="preserve">CB/OS-2 </w:t>
      </w:r>
      <w:r w:rsidR="000C6F92">
        <w:rPr>
          <w:rFonts w:asciiTheme="majorHAnsi" w:hAnsiTheme="majorHAnsi" w:cs="Arial"/>
          <w:b/>
          <w:bCs/>
          <w:color w:val="auto"/>
          <w:sz w:val="24"/>
        </w:rPr>
        <w:t>BLOCK</w:t>
      </w:r>
      <w:r w:rsidR="00DD1895">
        <w:rPr>
          <w:rFonts w:asciiTheme="majorHAnsi" w:hAnsiTheme="majorHAnsi" w:cs="Arial"/>
          <w:b/>
          <w:bCs/>
          <w:color w:val="auto"/>
          <w:sz w:val="24"/>
        </w:rPr>
        <w:t>, INDIA</w:t>
      </w:r>
    </w:p>
    <w:p w14:paraId="10B3445A" w14:textId="77777777" w:rsidR="00C156EB" w:rsidRDefault="00C156EB" w:rsidP="00847156">
      <w:pPr>
        <w:tabs>
          <w:tab w:val="left" w:pos="-270"/>
        </w:tabs>
        <w:ind w:left="-180" w:right="-360"/>
        <w:jc w:val="center"/>
        <w:rPr>
          <w:rFonts w:asciiTheme="majorHAnsi" w:hAnsiTheme="majorHAnsi" w:cs="Arial"/>
          <w:b/>
          <w:bCs/>
          <w:color w:val="auto"/>
          <w:sz w:val="24"/>
          <w:szCs w:val="22"/>
        </w:rPr>
      </w:pPr>
    </w:p>
    <w:p w14:paraId="4851DC01" w14:textId="77777777" w:rsidR="00CD06F3" w:rsidRDefault="00CD06F3" w:rsidP="008E2BA6">
      <w:pPr>
        <w:autoSpaceDE w:val="0"/>
        <w:autoSpaceDN w:val="0"/>
        <w:adjustRightInd w:val="0"/>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Pr>
          <w:rFonts w:ascii="Calibri Light" w:hAnsi="Calibri Light"/>
          <w:color w:val="000000"/>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on behalf of itself and Joint Venture (JV) partner</w:t>
      </w:r>
      <w:r w:rsidR="007E654D">
        <w:rPr>
          <w:rFonts w:asciiTheme="majorHAnsi" w:hAnsiTheme="majorHAnsi" w:cs="Calibri"/>
          <w:color w:val="auto"/>
          <w:szCs w:val="22"/>
        </w:rPr>
        <w:t>s</w:t>
      </w:r>
      <w:r w:rsidR="00E92EED" w:rsidRPr="00E92EED">
        <w:rPr>
          <w:rFonts w:asciiTheme="majorHAnsi" w:hAnsiTheme="majorHAnsi" w:cs="Calibri"/>
          <w:color w:val="auto"/>
          <w:szCs w:val="22"/>
        </w:rPr>
        <w:t xml:space="preserve"> Oil &amp; Natural Gas Corporation (ONGC) Ltd., </w:t>
      </w:r>
      <w:r w:rsidR="008403E3">
        <w:rPr>
          <w:rFonts w:asciiTheme="majorHAnsi" w:hAnsiTheme="majorHAnsi" w:cs="Calibri"/>
          <w:color w:val="auto"/>
          <w:szCs w:val="22"/>
        </w:rPr>
        <w:t>Tata Petrodyne Limited (TPL)</w:t>
      </w:r>
      <w:r w:rsidR="00E92EED" w:rsidRPr="00E92EED">
        <w:rPr>
          <w:rFonts w:asciiTheme="majorHAnsi" w:hAnsiTheme="majorHAnsi" w:cs="Calibri"/>
          <w:color w:val="auto"/>
          <w:szCs w:val="22"/>
        </w:rPr>
        <w:t xml:space="preserve">of the </w:t>
      </w:r>
      <w:r w:rsidR="008403E3">
        <w:rPr>
          <w:rFonts w:asciiTheme="majorHAnsi" w:hAnsiTheme="majorHAnsi" w:cs="Calibri"/>
          <w:color w:val="auto"/>
          <w:szCs w:val="22"/>
        </w:rPr>
        <w:t>CB/OS-2</w:t>
      </w:r>
      <w:r w:rsidR="00E92EED" w:rsidRPr="00E92EED">
        <w:rPr>
          <w:rFonts w:asciiTheme="majorHAnsi" w:hAnsiTheme="majorHAnsi" w:cs="Calibri"/>
          <w:color w:val="auto"/>
          <w:szCs w:val="22"/>
        </w:rPr>
        <w:t xml:space="preserve"> (the “Block”) located in </w:t>
      </w:r>
      <w:r w:rsidR="008403E3">
        <w:rPr>
          <w:rFonts w:asciiTheme="majorHAnsi" w:hAnsiTheme="majorHAnsi" w:cs="Calibri"/>
          <w:color w:val="auto"/>
          <w:szCs w:val="22"/>
        </w:rPr>
        <w:t xml:space="preserve">Cambay Basin in the state of Gujarat, </w:t>
      </w:r>
      <w:r w:rsidR="00E92EED" w:rsidRPr="00E92EED">
        <w:rPr>
          <w:rFonts w:asciiTheme="majorHAnsi" w:hAnsiTheme="majorHAnsi" w:cs="Calibri"/>
          <w:color w:val="auto"/>
          <w:szCs w:val="22"/>
        </w:rPr>
        <w:t xml:space="preserve">India. </w:t>
      </w:r>
    </w:p>
    <w:p w14:paraId="0771EBC2" w14:textId="77777777" w:rsidR="000574D5" w:rsidRDefault="000574D5" w:rsidP="008E2BA6">
      <w:pPr>
        <w:autoSpaceDE w:val="0"/>
        <w:autoSpaceDN w:val="0"/>
        <w:adjustRightInd w:val="0"/>
        <w:jc w:val="both"/>
        <w:rPr>
          <w:rFonts w:asciiTheme="minorHAnsi" w:hAnsiTheme="minorHAnsi" w:cs="Gisha"/>
          <w:color w:val="auto"/>
        </w:rPr>
      </w:pPr>
    </w:p>
    <w:p w14:paraId="386E1957" w14:textId="77777777" w:rsidR="00BD447C" w:rsidRDefault="00AD71AC" w:rsidP="008E2BA6">
      <w:pPr>
        <w:spacing w:before="29"/>
        <w:ind w:right="55"/>
        <w:jc w:val="both"/>
        <w:rPr>
          <w:rFonts w:asciiTheme="majorHAnsi" w:hAnsiTheme="majorHAnsi" w:cs="Calibri"/>
          <w:color w:val="auto"/>
          <w:szCs w:val="22"/>
        </w:rPr>
      </w:pPr>
      <w:r>
        <w:rPr>
          <w:rFonts w:asciiTheme="majorHAnsi" w:hAnsiTheme="majorHAnsi" w:cs="Calibri"/>
          <w:color w:val="auto"/>
          <w:szCs w:val="22"/>
        </w:rPr>
        <w:t xml:space="preserve">It operates </w:t>
      </w:r>
      <w:r w:rsidR="008403E3">
        <w:rPr>
          <w:rFonts w:asciiTheme="majorHAnsi" w:hAnsiTheme="majorHAnsi" w:cs="Calibri"/>
          <w:color w:val="auto"/>
          <w:szCs w:val="22"/>
        </w:rPr>
        <w:t xml:space="preserve">three </w:t>
      </w:r>
      <w:r w:rsidR="0002375C">
        <w:rPr>
          <w:rFonts w:asciiTheme="majorHAnsi" w:hAnsiTheme="majorHAnsi" w:cs="Calibri"/>
          <w:color w:val="auto"/>
          <w:szCs w:val="22"/>
        </w:rPr>
        <w:t>offshore platforms,</w:t>
      </w:r>
      <w:r w:rsidR="00D12D4F">
        <w:rPr>
          <w:rFonts w:asciiTheme="majorHAnsi" w:hAnsiTheme="majorHAnsi" w:cs="Calibri"/>
          <w:color w:val="auto"/>
          <w:szCs w:val="22"/>
        </w:rPr>
        <w:t xml:space="preserve"> sub-sea pipelines and </w:t>
      </w:r>
      <w:r w:rsidR="008403E3">
        <w:rPr>
          <w:rFonts w:asciiTheme="majorHAnsi" w:hAnsiTheme="majorHAnsi" w:cs="Calibri"/>
          <w:color w:val="auto"/>
          <w:szCs w:val="22"/>
        </w:rPr>
        <w:t xml:space="preserve">an </w:t>
      </w:r>
      <w:r w:rsidR="0002375C">
        <w:rPr>
          <w:rFonts w:asciiTheme="majorHAnsi" w:hAnsiTheme="majorHAnsi" w:cs="Calibri"/>
          <w:color w:val="auto"/>
          <w:szCs w:val="22"/>
        </w:rPr>
        <w:t xml:space="preserve"> onshore processing terminal</w:t>
      </w:r>
      <w:r w:rsidR="00BD447C">
        <w:rPr>
          <w:rFonts w:asciiTheme="majorHAnsi" w:hAnsiTheme="majorHAnsi" w:cs="Calibri"/>
          <w:color w:val="auto"/>
          <w:szCs w:val="22"/>
        </w:rPr>
        <w:t xml:space="preserve"> having a capacity to process around </w:t>
      </w:r>
      <w:r w:rsidR="008403E3">
        <w:rPr>
          <w:rFonts w:asciiTheme="majorHAnsi" w:hAnsiTheme="majorHAnsi" w:cs="Calibri"/>
          <w:color w:val="auto"/>
          <w:szCs w:val="22"/>
        </w:rPr>
        <w:t>20</w:t>
      </w:r>
      <w:r w:rsidR="00BD447C">
        <w:rPr>
          <w:rFonts w:asciiTheme="majorHAnsi" w:hAnsiTheme="majorHAnsi" w:cs="Calibri"/>
          <w:color w:val="auto"/>
          <w:szCs w:val="22"/>
        </w:rPr>
        <w:t xml:space="preserve">,000 bopd of crude oil, </w:t>
      </w:r>
      <w:r w:rsidR="008403E3">
        <w:rPr>
          <w:rFonts w:asciiTheme="majorHAnsi" w:hAnsiTheme="majorHAnsi" w:cs="Calibri"/>
          <w:color w:val="auto"/>
          <w:szCs w:val="22"/>
        </w:rPr>
        <w:t>4.</w:t>
      </w:r>
      <w:r w:rsidR="00FE4E44">
        <w:rPr>
          <w:rFonts w:asciiTheme="majorHAnsi" w:hAnsiTheme="majorHAnsi" w:cs="Calibri"/>
          <w:color w:val="auto"/>
          <w:szCs w:val="22"/>
        </w:rPr>
        <w:t>3</w:t>
      </w:r>
      <w:r w:rsidR="008403E3">
        <w:rPr>
          <w:rFonts w:asciiTheme="majorHAnsi" w:hAnsiTheme="majorHAnsi" w:cs="Calibri"/>
          <w:color w:val="auto"/>
          <w:szCs w:val="22"/>
        </w:rPr>
        <w:t xml:space="preserve"> </w:t>
      </w:r>
      <w:r w:rsidR="00BD447C">
        <w:rPr>
          <w:rFonts w:asciiTheme="majorHAnsi" w:hAnsiTheme="majorHAnsi" w:cs="Calibri"/>
          <w:color w:val="auto"/>
          <w:szCs w:val="22"/>
        </w:rPr>
        <w:t xml:space="preserve"> mmsc</w:t>
      </w:r>
      <w:r w:rsidR="00897E35">
        <w:rPr>
          <w:rFonts w:asciiTheme="majorHAnsi" w:hAnsiTheme="majorHAnsi" w:cs="Calibri"/>
          <w:color w:val="auto"/>
          <w:szCs w:val="22"/>
        </w:rPr>
        <w:t>m</w:t>
      </w:r>
      <w:r w:rsidR="00BD447C">
        <w:rPr>
          <w:rFonts w:asciiTheme="majorHAnsi" w:hAnsiTheme="majorHAnsi" w:cs="Calibri"/>
          <w:color w:val="auto"/>
          <w:szCs w:val="22"/>
        </w:rPr>
        <w:t xml:space="preserve">d of natural gas, </w:t>
      </w:r>
      <w:r w:rsidR="0002375C">
        <w:rPr>
          <w:rFonts w:asciiTheme="majorHAnsi" w:hAnsiTheme="majorHAnsi" w:cs="Calibri"/>
          <w:color w:val="auto"/>
          <w:szCs w:val="22"/>
        </w:rPr>
        <w:t xml:space="preserve">in </w:t>
      </w:r>
      <w:r w:rsidR="008403E3">
        <w:rPr>
          <w:rFonts w:asciiTheme="majorHAnsi" w:hAnsiTheme="majorHAnsi" w:cs="Calibri"/>
          <w:color w:val="auto"/>
          <w:szCs w:val="22"/>
        </w:rPr>
        <w:t xml:space="preserve">Suvali, Surat, Gujarat </w:t>
      </w:r>
      <w:r w:rsidR="0002375C">
        <w:rPr>
          <w:rFonts w:asciiTheme="majorHAnsi" w:hAnsiTheme="majorHAnsi" w:cs="Calibri"/>
          <w:color w:val="auto"/>
          <w:szCs w:val="22"/>
        </w:rPr>
        <w:t xml:space="preserve">, India. </w:t>
      </w:r>
    </w:p>
    <w:p w14:paraId="72CEEA5B" w14:textId="77777777" w:rsidR="00BD447C" w:rsidRDefault="00BD447C" w:rsidP="008E2BA6">
      <w:pPr>
        <w:spacing w:before="29"/>
        <w:ind w:right="55"/>
        <w:jc w:val="both"/>
        <w:rPr>
          <w:rFonts w:asciiTheme="majorHAnsi" w:hAnsiTheme="majorHAnsi" w:cs="Calibri"/>
          <w:color w:val="auto"/>
          <w:szCs w:val="22"/>
        </w:rPr>
      </w:pPr>
    </w:p>
    <w:p w14:paraId="07019767" w14:textId="77777777" w:rsidR="00A50297" w:rsidRPr="00010A09" w:rsidRDefault="00CD06F3" w:rsidP="008E2BA6">
      <w:pPr>
        <w:spacing w:before="29"/>
        <w:ind w:right="55"/>
        <w:jc w:val="both"/>
        <w:rPr>
          <w:rFonts w:ascii="Microsoft Sans Serif" w:eastAsia="Cambria" w:hAnsi="Microsoft Sans Serif" w:cs="Microsoft Sans Serif"/>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express their interest for pre-qualification to participate in the </w:t>
      </w:r>
      <w:r w:rsidR="00B4775F">
        <w:rPr>
          <w:rFonts w:asciiTheme="majorHAnsi" w:hAnsiTheme="majorHAnsi" w:cs="Calibri"/>
          <w:color w:val="auto"/>
          <w:szCs w:val="22"/>
        </w:rPr>
        <w:t>Inter</w:t>
      </w:r>
      <w:r w:rsidR="005B5162">
        <w:rPr>
          <w:rFonts w:asciiTheme="majorHAnsi" w:hAnsiTheme="majorHAnsi" w:cs="Calibri"/>
          <w:color w:val="auto"/>
          <w:szCs w:val="22"/>
        </w:rPr>
        <w:t xml:space="preserve">national </w:t>
      </w:r>
      <w:r w:rsidRPr="004D1E4D">
        <w:rPr>
          <w:rFonts w:asciiTheme="majorHAnsi" w:hAnsiTheme="majorHAnsi" w:cs="Calibri"/>
          <w:color w:val="auto"/>
          <w:szCs w:val="22"/>
        </w:rPr>
        <w:t xml:space="preserve">Competitive Bidding Process for </w:t>
      </w:r>
      <w:r w:rsidRPr="00AC1E74">
        <w:rPr>
          <w:rFonts w:asciiTheme="majorHAnsi" w:hAnsiTheme="majorHAnsi" w:cs="Calibri"/>
          <w:color w:val="auto"/>
          <w:szCs w:val="22"/>
        </w:rPr>
        <w:t>the</w:t>
      </w:r>
      <w:r>
        <w:rPr>
          <w:rFonts w:asciiTheme="majorHAnsi" w:hAnsiTheme="majorHAnsi" w:cs="Calibri"/>
          <w:b/>
          <w:color w:val="auto"/>
          <w:szCs w:val="22"/>
        </w:rPr>
        <w:t xml:space="preserve"> ‘‘</w:t>
      </w:r>
      <w:r w:rsidR="00A50297" w:rsidRPr="00DD1895">
        <w:rPr>
          <w:rFonts w:asciiTheme="majorHAnsi" w:hAnsiTheme="majorHAnsi" w:cs="Arial"/>
          <w:b/>
          <w:bCs/>
          <w:color w:val="auto"/>
          <w:sz w:val="24"/>
        </w:rPr>
        <w:t xml:space="preserve">OPERATION AND MAINTENANCE SERVICES OF </w:t>
      </w:r>
      <w:r w:rsidR="00B4775F">
        <w:rPr>
          <w:rFonts w:asciiTheme="majorHAnsi" w:hAnsiTheme="majorHAnsi" w:cs="Arial"/>
          <w:b/>
          <w:bCs/>
          <w:color w:val="auto"/>
          <w:sz w:val="24"/>
        </w:rPr>
        <w:t>(i) OFFSHORE WELL-HEAD PLATFORMS</w:t>
      </w:r>
      <w:r w:rsidR="00D12D4F">
        <w:rPr>
          <w:rFonts w:asciiTheme="majorHAnsi" w:hAnsiTheme="majorHAnsi" w:cs="Arial"/>
          <w:b/>
          <w:bCs/>
          <w:color w:val="auto"/>
          <w:sz w:val="24"/>
        </w:rPr>
        <w:t xml:space="preserve"> &amp; SUB-SEA PIPELINES</w:t>
      </w:r>
      <w:r w:rsidR="00B4775F">
        <w:rPr>
          <w:rFonts w:asciiTheme="majorHAnsi" w:hAnsiTheme="majorHAnsi" w:cs="Arial"/>
          <w:b/>
          <w:bCs/>
          <w:color w:val="auto"/>
          <w:sz w:val="24"/>
        </w:rPr>
        <w:t xml:space="preserve"> AND (II) ONSHORE PROCESSING </w:t>
      </w:r>
      <w:r w:rsidR="00A50297" w:rsidRPr="00DD1895">
        <w:rPr>
          <w:rFonts w:asciiTheme="majorHAnsi" w:hAnsiTheme="majorHAnsi" w:cs="Arial"/>
          <w:b/>
          <w:bCs/>
          <w:color w:val="auto"/>
          <w:sz w:val="24"/>
        </w:rPr>
        <w:t xml:space="preserve"> PLANT AT </w:t>
      </w:r>
      <w:r w:rsidR="008403E3">
        <w:rPr>
          <w:rFonts w:asciiTheme="majorHAnsi" w:hAnsiTheme="majorHAnsi" w:cs="Arial"/>
          <w:b/>
          <w:bCs/>
          <w:color w:val="auto"/>
          <w:sz w:val="24"/>
        </w:rPr>
        <w:t xml:space="preserve">SUVALI, SURAT, GUJARAT </w:t>
      </w:r>
      <w:r w:rsidR="00A50297">
        <w:rPr>
          <w:rFonts w:asciiTheme="majorHAnsi" w:hAnsiTheme="majorHAnsi" w:cs="Arial"/>
          <w:b/>
          <w:bCs/>
          <w:color w:val="auto"/>
          <w:sz w:val="24"/>
        </w:rPr>
        <w:t>, INDIA”</w:t>
      </w:r>
    </w:p>
    <w:p w14:paraId="631A0516" w14:textId="77777777" w:rsidR="00CD06F3" w:rsidRDefault="00CD06F3" w:rsidP="008E2BA6">
      <w:pPr>
        <w:autoSpaceDE w:val="0"/>
        <w:autoSpaceDN w:val="0"/>
        <w:adjustRightInd w:val="0"/>
        <w:jc w:val="both"/>
        <w:rPr>
          <w:rFonts w:asciiTheme="minorHAnsi" w:hAnsiTheme="minorHAnsi" w:cs="Arial"/>
          <w:b/>
          <w:color w:val="auto"/>
          <w:szCs w:val="22"/>
        </w:rPr>
      </w:pPr>
    </w:p>
    <w:p w14:paraId="7841FF72" w14:textId="77777777" w:rsidR="005B5162" w:rsidRDefault="00E92EED" w:rsidP="008E2BA6">
      <w:pPr>
        <w:tabs>
          <w:tab w:val="left" w:pos="450"/>
        </w:tabs>
        <w:jc w:val="both"/>
        <w:rPr>
          <w:rFonts w:asciiTheme="majorHAnsi" w:eastAsiaTheme="minorHAnsi" w:hAnsiTheme="majorHAnsi" w:cs="Arial"/>
          <w:color w:val="auto"/>
          <w:szCs w:val="22"/>
          <w:lang w:val="en-IN"/>
        </w:rPr>
      </w:pPr>
      <w:r w:rsidRPr="00E92EED">
        <w:rPr>
          <w:rFonts w:asciiTheme="majorHAnsi" w:eastAsiaTheme="minorHAnsi" w:hAnsiTheme="majorHAnsi" w:cs="Arial"/>
          <w:color w:val="auto"/>
          <w:szCs w:val="22"/>
          <w:lang w:val="en-IN"/>
        </w:rPr>
        <w:t xml:space="preserve">Scope of Work broadly includes </w:t>
      </w:r>
      <w:r w:rsidR="00472CBE" w:rsidRPr="00A3448C">
        <w:rPr>
          <w:rFonts w:asciiTheme="majorHAnsi" w:eastAsiaTheme="minorHAnsi" w:hAnsiTheme="majorHAnsi" w:cs="Arial"/>
          <w:color w:val="auto"/>
          <w:szCs w:val="22"/>
          <w:lang w:val="en-IN"/>
        </w:rPr>
        <w:t>end to end operation and maintenance</w:t>
      </w:r>
      <w:r w:rsidR="008344EE">
        <w:rPr>
          <w:rFonts w:asciiTheme="majorHAnsi" w:eastAsiaTheme="minorHAnsi" w:hAnsiTheme="majorHAnsi" w:cs="Arial"/>
          <w:color w:val="auto"/>
          <w:szCs w:val="22"/>
          <w:lang w:val="en-IN"/>
        </w:rPr>
        <w:t>;</w:t>
      </w:r>
      <w:r w:rsidR="00472CBE" w:rsidRPr="00A3448C">
        <w:rPr>
          <w:rFonts w:asciiTheme="majorHAnsi" w:eastAsiaTheme="minorHAnsi" w:hAnsiTheme="majorHAnsi" w:cs="Arial"/>
          <w:color w:val="auto"/>
          <w:szCs w:val="22"/>
          <w:lang w:val="en-IN"/>
        </w:rPr>
        <w:t xml:space="preserve"> inclusive of supply of spares and consumables </w:t>
      </w:r>
      <w:r w:rsidR="008344EE">
        <w:rPr>
          <w:rFonts w:asciiTheme="majorHAnsi" w:eastAsiaTheme="minorHAnsi" w:hAnsiTheme="majorHAnsi" w:cs="Arial"/>
          <w:color w:val="auto"/>
          <w:szCs w:val="22"/>
          <w:lang w:val="en-IN"/>
        </w:rPr>
        <w:t xml:space="preserve">and all resources required to ensure continuous production of oil and gas and its sales; </w:t>
      </w:r>
      <w:r w:rsidR="005B5162">
        <w:rPr>
          <w:rFonts w:asciiTheme="majorHAnsi" w:eastAsiaTheme="minorHAnsi" w:hAnsiTheme="majorHAnsi" w:cs="Arial"/>
          <w:color w:val="auto"/>
          <w:szCs w:val="22"/>
          <w:lang w:val="en-IN"/>
        </w:rPr>
        <w:t>for the following</w:t>
      </w:r>
      <w:r w:rsidR="008344EE">
        <w:rPr>
          <w:rFonts w:asciiTheme="majorHAnsi" w:eastAsiaTheme="minorHAnsi" w:hAnsiTheme="majorHAnsi" w:cs="Arial"/>
          <w:color w:val="auto"/>
          <w:szCs w:val="22"/>
          <w:lang w:val="en-IN"/>
        </w:rPr>
        <w:t xml:space="preserve"> facilities</w:t>
      </w:r>
      <w:r w:rsidR="005B5162">
        <w:rPr>
          <w:rFonts w:asciiTheme="majorHAnsi" w:eastAsiaTheme="minorHAnsi" w:hAnsiTheme="majorHAnsi" w:cs="Arial"/>
          <w:color w:val="auto"/>
          <w:szCs w:val="22"/>
          <w:lang w:val="en-IN"/>
        </w:rPr>
        <w:t>:</w:t>
      </w:r>
    </w:p>
    <w:p w14:paraId="16F1AC2E" w14:textId="77777777" w:rsidR="005B5162" w:rsidRDefault="005B5162" w:rsidP="008E2BA6">
      <w:pPr>
        <w:tabs>
          <w:tab w:val="left" w:pos="450"/>
        </w:tabs>
        <w:jc w:val="both"/>
        <w:rPr>
          <w:rFonts w:asciiTheme="majorHAnsi" w:eastAsiaTheme="minorHAnsi" w:hAnsiTheme="majorHAnsi" w:cs="Arial"/>
          <w:color w:val="auto"/>
          <w:szCs w:val="22"/>
          <w:lang w:val="en-IN"/>
        </w:rPr>
      </w:pPr>
    </w:p>
    <w:p w14:paraId="50672C9D" w14:textId="77777777" w:rsidR="005B5162" w:rsidRDefault="00625D3B" w:rsidP="008E2BA6">
      <w:pPr>
        <w:tabs>
          <w:tab w:val="left" w:pos="450"/>
        </w:tabs>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(i)</w:t>
      </w:r>
      <w:r w:rsidR="00B4775F" w:rsidRPr="005A2537">
        <w:rPr>
          <w:rFonts w:asciiTheme="majorHAnsi" w:eastAsiaTheme="minorHAnsi" w:hAnsiTheme="majorHAnsi" w:cs="Arial"/>
          <w:b/>
          <w:color w:val="auto"/>
          <w:szCs w:val="22"/>
          <w:lang w:val="en-IN"/>
        </w:rPr>
        <w:t>Offshore Well-head Platforms</w:t>
      </w:r>
      <w:r w:rsidR="00B4775F">
        <w:rPr>
          <w:rFonts w:asciiTheme="majorHAnsi" w:eastAsiaTheme="minorHAnsi" w:hAnsiTheme="majorHAnsi" w:cs="Arial"/>
          <w:color w:val="auto"/>
          <w:szCs w:val="22"/>
          <w:lang w:val="en-IN"/>
        </w:rPr>
        <w:t xml:space="preserve"> </w:t>
      </w:r>
      <w:r w:rsidR="005C76B6">
        <w:rPr>
          <w:rFonts w:asciiTheme="majorHAnsi" w:eastAsiaTheme="minorHAnsi" w:hAnsiTheme="majorHAnsi" w:cs="Arial"/>
          <w:color w:val="auto"/>
          <w:szCs w:val="22"/>
          <w:lang w:val="en-IN"/>
        </w:rPr>
        <w:t xml:space="preserve">comprising </w:t>
      </w:r>
      <w:r w:rsidR="007E654D">
        <w:rPr>
          <w:rFonts w:asciiTheme="majorHAnsi" w:eastAsiaTheme="minorHAnsi" w:hAnsiTheme="majorHAnsi" w:cs="Arial"/>
          <w:color w:val="auto"/>
          <w:szCs w:val="22"/>
          <w:lang w:val="en-IN"/>
        </w:rPr>
        <w:t xml:space="preserve">of </w:t>
      </w:r>
      <w:r w:rsidR="005C76B6">
        <w:rPr>
          <w:rFonts w:asciiTheme="majorHAnsi" w:eastAsiaTheme="minorHAnsi" w:hAnsiTheme="majorHAnsi" w:cs="Arial"/>
          <w:color w:val="auto"/>
          <w:szCs w:val="22"/>
          <w:lang w:val="en-IN"/>
        </w:rPr>
        <w:t xml:space="preserve">platform structure, </w:t>
      </w:r>
      <w:r w:rsidR="005B5162">
        <w:rPr>
          <w:rFonts w:asciiTheme="majorHAnsi" w:eastAsiaTheme="minorHAnsi" w:hAnsiTheme="majorHAnsi" w:cs="Arial"/>
          <w:color w:val="auto"/>
          <w:szCs w:val="22"/>
          <w:lang w:val="en-IN"/>
        </w:rPr>
        <w:t>w</w:t>
      </w:r>
      <w:r w:rsidR="005C76B6">
        <w:rPr>
          <w:rFonts w:asciiTheme="majorHAnsi" w:eastAsiaTheme="minorHAnsi" w:hAnsiTheme="majorHAnsi" w:cs="Arial"/>
          <w:color w:val="auto"/>
          <w:szCs w:val="22"/>
          <w:lang w:val="en-IN"/>
        </w:rPr>
        <w:t>ellheads &amp; associated hydraulic control panels, pressure vessels</w:t>
      </w:r>
      <w:r>
        <w:rPr>
          <w:rFonts w:asciiTheme="majorHAnsi" w:eastAsiaTheme="minorHAnsi" w:hAnsiTheme="majorHAnsi" w:cs="Arial"/>
          <w:color w:val="auto"/>
          <w:szCs w:val="22"/>
          <w:lang w:val="en-IN"/>
        </w:rPr>
        <w:t xml:space="preserve">, </w:t>
      </w:r>
      <w:r w:rsidR="008403E3">
        <w:rPr>
          <w:rFonts w:asciiTheme="majorHAnsi" w:eastAsiaTheme="minorHAnsi" w:hAnsiTheme="majorHAnsi" w:cs="Arial"/>
          <w:color w:val="auto"/>
          <w:szCs w:val="22"/>
          <w:lang w:val="en-IN"/>
        </w:rPr>
        <w:t xml:space="preserve">gas compressors, gas engine, </w:t>
      </w:r>
      <w:r>
        <w:rPr>
          <w:rFonts w:asciiTheme="majorHAnsi" w:eastAsiaTheme="minorHAnsi" w:hAnsiTheme="majorHAnsi" w:cs="Arial"/>
          <w:color w:val="auto"/>
          <w:szCs w:val="22"/>
          <w:lang w:val="en-IN"/>
        </w:rPr>
        <w:t>piping</w:t>
      </w:r>
      <w:r w:rsidR="005C76B6">
        <w:rPr>
          <w:rFonts w:asciiTheme="majorHAnsi" w:eastAsiaTheme="minorHAnsi" w:hAnsiTheme="majorHAnsi" w:cs="Arial"/>
          <w:color w:val="auto"/>
          <w:szCs w:val="22"/>
          <w:lang w:val="en-IN"/>
        </w:rPr>
        <w:t xml:space="preserve"> &amp; instrumentation, pig launchers / receivers, risers, cranes, diesel generators, PLC &amp; telemetry system, solar panel</w:t>
      </w:r>
      <w:r w:rsidR="005B5162">
        <w:rPr>
          <w:rFonts w:asciiTheme="majorHAnsi" w:eastAsiaTheme="minorHAnsi" w:hAnsiTheme="majorHAnsi" w:cs="Arial"/>
          <w:color w:val="auto"/>
          <w:szCs w:val="22"/>
          <w:lang w:val="en-IN"/>
        </w:rPr>
        <w:t>,</w:t>
      </w:r>
      <w:r w:rsidR="005C76B6">
        <w:rPr>
          <w:rFonts w:asciiTheme="majorHAnsi" w:eastAsiaTheme="minorHAnsi" w:hAnsiTheme="majorHAnsi" w:cs="Arial"/>
          <w:color w:val="auto"/>
          <w:szCs w:val="22"/>
          <w:lang w:val="en-IN"/>
        </w:rPr>
        <w:t xml:space="preserve"> etc</w:t>
      </w:r>
      <w:r w:rsidR="005B5162">
        <w:rPr>
          <w:rFonts w:asciiTheme="majorHAnsi" w:eastAsiaTheme="minorHAnsi" w:hAnsiTheme="majorHAnsi" w:cs="Arial"/>
          <w:color w:val="auto"/>
          <w:szCs w:val="22"/>
          <w:lang w:val="en-IN"/>
        </w:rPr>
        <w:t>.</w:t>
      </w:r>
      <w:r w:rsidR="005C76B6">
        <w:rPr>
          <w:rFonts w:asciiTheme="majorHAnsi" w:eastAsiaTheme="minorHAnsi" w:hAnsiTheme="majorHAnsi" w:cs="Arial"/>
          <w:color w:val="auto"/>
          <w:szCs w:val="22"/>
          <w:lang w:val="en-IN"/>
        </w:rPr>
        <w:t xml:space="preserve">  </w:t>
      </w:r>
      <w:r w:rsidR="00B4775F">
        <w:rPr>
          <w:rFonts w:asciiTheme="majorHAnsi" w:eastAsiaTheme="minorHAnsi" w:hAnsiTheme="majorHAnsi" w:cs="Arial"/>
          <w:color w:val="auto"/>
          <w:szCs w:val="22"/>
          <w:lang w:val="en-IN"/>
        </w:rPr>
        <w:t xml:space="preserve"> </w:t>
      </w:r>
    </w:p>
    <w:p w14:paraId="21275CF4" w14:textId="77777777" w:rsidR="005B5162" w:rsidRDefault="005B5162" w:rsidP="008E2BA6">
      <w:pPr>
        <w:tabs>
          <w:tab w:val="left" w:pos="450"/>
        </w:tabs>
        <w:jc w:val="both"/>
        <w:rPr>
          <w:rFonts w:asciiTheme="majorHAnsi" w:eastAsiaTheme="minorHAnsi" w:hAnsiTheme="majorHAnsi" w:cs="Arial"/>
          <w:color w:val="auto"/>
          <w:szCs w:val="22"/>
          <w:lang w:val="en-IN"/>
        </w:rPr>
      </w:pPr>
    </w:p>
    <w:p w14:paraId="7E25AEEA" w14:textId="77777777" w:rsidR="00CD06F3" w:rsidRPr="00E92EED" w:rsidRDefault="00625D3B" w:rsidP="008E2BA6">
      <w:pPr>
        <w:tabs>
          <w:tab w:val="left" w:pos="450"/>
        </w:tabs>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(ii) </w:t>
      </w:r>
      <w:r w:rsidR="00B4775F" w:rsidRPr="005A2537">
        <w:rPr>
          <w:rFonts w:asciiTheme="majorHAnsi" w:eastAsiaTheme="minorHAnsi" w:hAnsiTheme="majorHAnsi" w:cs="Arial"/>
          <w:b/>
          <w:color w:val="auto"/>
          <w:szCs w:val="22"/>
          <w:lang w:val="en-IN"/>
        </w:rPr>
        <w:t>Onshore Processing Terminal</w:t>
      </w:r>
      <w:r w:rsidR="005C76B6">
        <w:rPr>
          <w:rFonts w:asciiTheme="majorHAnsi" w:eastAsiaTheme="minorHAnsi" w:hAnsiTheme="majorHAnsi" w:cs="Arial"/>
          <w:color w:val="auto"/>
          <w:szCs w:val="22"/>
          <w:lang w:val="en-IN"/>
        </w:rPr>
        <w:t xml:space="preserve"> comprising </w:t>
      </w:r>
      <w:r w:rsidR="007E654D">
        <w:rPr>
          <w:rFonts w:asciiTheme="majorHAnsi" w:eastAsiaTheme="minorHAnsi" w:hAnsiTheme="majorHAnsi" w:cs="Arial"/>
          <w:color w:val="auto"/>
          <w:szCs w:val="22"/>
          <w:lang w:val="en-IN"/>
        </w:rPr>
        <w:t xml:space="preserve">of </w:t>
      </w:r>
      <w:r>
        <w:rPr>
          <w:rFonts w:asciiTheme="majorHAnsi" w:eastAsiaTheme="minorHAnsi" w:hAnsiTheme="majorHAnsi" w:cs="Arial"/>
          <w:color w:val="auto"/>
          <w:szCs w:val="22"/>
          <w:lang w:val="en-IN"/>
        </w:rPr>
        <w:t xml:space="preserve">crude stabilization units, gas </w:t>
      </w:r>
      <w:r w:rsidR="008403E3">
        <w:rPr>
          <w:rFonts w:asciiTheme="majorHAnsi" w:eastAsiaTheme="minorHAnsi" w:hAnsiTheme="majorHAnsi" w:cs="Arial"/>
          <w:color w:val="auto"/>
          <w:szCs w:val="22"/>
          <w:lang w:val="en-IN"/>
        </w:rPr>
        <w:t xml:space="preserve">turbine </w:t>
      </w:r>
      <w:r>
        <w:rPr>
          <w:rFonts w:asciiTheme="majorHAnsi" w:eastAsiaTheme="minorHAnsi" w:hAnsiTheme="majorHAnsi" w:cs="Arial"/>
          <w:color w:val="auto"/>
          <w:szCs w:val="22"/>
          <w:lang w:val="en-IN"/>
        </w:rPr>
        <w:t xml:space="preserve"> driven gas compressors, gas treatment plants, </w:t>
      </w:r>
      <w:r w:rsidR="007E654D">
        <w:rPr>
          <w:rFonts w:asciiTheme="majorHAnsi" w:eastAsiaTheme="minorHAnsi" w:hAnsiTheme="majorHAnsi" w:cs="Arial"/>
          <w:color w:val="auto"/>
          <w:szCs w:val="22"/>
          <w:lang w:val="en-IN"/>
        </w:rPr>
        <w:t xml:space="preserve">produced water treatment units, </w:t>
      </w:r>
      <w:r>
        <w:rPr>
          <w:rFonts w:asciiTheme="majorHAnsi" w:eastAsiaTheme="minorHAnsi" w:hAnsiTheme="majorHAnsi" w:cs="Arial"/>
          <w:color w:val="auto"/>
          <w:szCs w:val="22"/>
          <w:lang w:val="en-IN"/>
        </w:rPr>
        <w:t xml:space="preserve">gas turbine generators,  motor driven pumps, </w:t>
      </w:r>
      <w:r w:rsidR="00A12AA4">
        <w:rPr>
          <w:rFonts w:asciiTheme="majorHAnsi" w:eastAsiaTheme="minorHAnsi" w:hAnsiTheme="majorHAnsi" w:cs="Arial"/>
          <w:color w:val="auto"/>
          <w:szCs w:val="22"/>
          <w:lang w:val="en-IN"/>
        </w:rPr>
        <w:t>pressure vessels</w:t>
      </w:r>
      <w:r w:rsidR="007E654D">
        <w:rPr>
          <w:rFonts w:asciiTheme="majorHAnsi" w:eastAsiaTheme="minorHAnsi" w:hAnsiTheme="majorHAnsi" w:cs="Arial"/>
          <w:color w:val="auto"/>
          <w:szCs w:val="22"/>
          <w:lang w:val="en-IN"/>
        </w:rPr>
        <w:t xml:space="preserve">, piping &amp; instrumentation, crude storage tanks, flare units, utility units, ETP, RO plant, electrical sub-station, </w:t>
      </w:r>
      <w:r w:rsidR="005C76B6">
        <w:rPr>
          <w:rFonts w:asciiTheme="majorHAnsi" w:eastAsiaTheme="minorHAnsi" w:hAnsiTheme="majorHAnsi" w:cs="Arial"/>
          <w:color w:val="auto"/>
          <w:szCs w:val="22"/>
          <w:lang w:val="en-IN"/>
        </w:rPr>
        <w:t xml:space="preserve"> </w:t>
      </w:r>
      <w:r w:rsidR="008403E3">
        <w:rPr>
          <w:rFonts w:asciiTheme="majorHAnsi" w:eastAsiaTheme="minorHAnsi" w:hAnsiTheme="majorHAnsi" w:cs="Arial"/>
          <w:color w:val="auto"/>
          <w:szCs w:val="22"/>
          <w:lang w:val="en-IN"/>
        </w:rPr>
        <w:t xml:space="preserve">DCS, </w:t>
      </w:r>
      <w:r w:rsidR="007E654D">
        <w:rPr>
          <w:rFonts w:asciiTheme="majorHAnsi" w:eastAsiaTheme="minorHAnsi" w:hAnsiTheme="majorHAnsi" w:cs="Arial"/>
          <w:color w:val="auto"/>
          <w:szCs w:val="22"/>
          <w:lang w:val="en-IN"/>
        </w:rPr>
        <w:t>PLC</w:t>
      </w:r>
      <w:r w:rsidR="008403E3">
        <w:rPr>
          <w:rFonts w:asciiTheme="majorHAnsi" w:eastAsiaTheme="minorHAnsi" w:hAnsiTheme="majorHAnsi" w:cs="Arial"/>
          <w:color w:val="auto"/>
          <w:szCs w:val="22"/>
          <w:lang w:val="en-IN"/>
        </w:rPr>
        <w:t xml:space="preserve"> systems, </w:t>
      </w:r>
      <w:r w:rsidR="007E654D">
        <w:rPr>
          <w:rFonts w:asciiTheme="majorHAnsi" w:eastAsiaTheme="minorHAnsi" w:hAnsiTheme="majorHAnsi" w:cs="Arial"/>
          <w:color w:val="auto"/>
          <w:szCs w:val="22"/>
          <w:lang w:val="en-IN"/>
        </w:rPr>
        <w:t>, ESD system</w:t>
      </w:r>
      <w:r w:rsidR="00D9185E">
        <w:rPr>
          <w:rFonts w:asciiTheme="majorHAnsi" w:eastAsiaTheme="minorHAnsi" w:hAnsiTheme="majorHAnsi" w:cs="Arial"/>
          <w:color w:val="auto"/>
          <w:szCs w:val="22"/>
          <w:lang w:val="en-IN"/>
        </w:rPr>
        <w:t xml:space="preserve">, online analysers, </w:t>
      </w:r>
      <w:r w:rsidR="007E654D">
        <w:rPr>
          <w:rFonts w:asciiTheme="majorHAnsi" w:eastAsiaTheme="minorHAnsi" w:hAnsiTheme="majorHAnsi" w:cs="Arial"/>
          <w:color w:val="auto"/>
          <w:szCs w:val="22"/>
          <w:lang w:val="en-IN"/>
        </w:rPr>
        <w:t xml:space="preserve">etc. at </w:t>
      </w:r>
      <w:r w:rsidR="008403E3">
        <w:rPr>
          <w:rFonts w:asciiTheme="majorHAnsi" w:eastAsiaTheme="minorHAnsi" w:hAnsiTheme="majorHAnsi" w:cs="Arial"/>
          <w:color w:val="auto"/>
          <w:szCs w:val="22"/>
          <w:lang w:val="en-IN"/>
        </w:rPr>
        <w:t xml:space="preserve">Suvali, Surat, Gujarat </w:t>
      </w:r>
      <w:r w:rsidR="00472CBE" w:rsidRPr="00A3448C">
        <w:rPr>
          <w:rFonts w:asciiTheme="majorHAnsi" w:eastAsiaTheme="minorHAnsi" w:hAnsiTheme="majorHAnsi" w:cs="Arial"/>
          <w:color w:val="auto"/>
          <w:szCs w:val="22"/>
          <w:lang w:val="en-IN"/>
        </w:rPr>
        <w:t>.</w:t>
      </w:r>
    </w:p>
    <w:p w14:paraId="06B442A5" w14:textId="77777777" w:rsidR="00CD06F3" w:rsidRPr="00A51DF7" w:rsidRDefault="00CD06F3" w:rsidP="008E2BA6">
      <w:pPr>
        <w:pStyle w:val="NormalWeb"/>
        <w:jc w:val="both"/>
        <w:rPr>
          <w:rFonts w:asciiTheme="majorHAnsi" w:hAnsiTheme="majorHAnsi"/>
          <w:b/>
          <w:sz w:val="22"/>
          <w:szCs w:val="22"/>
        </w:rPr>
      </w:pPr>
      <w:r w:rsidRPr="00A51DF7">
        <w:rPr>
          <w:rFonts w:asciiTheme="majorHAnsi" w:hAnsiTheme="majorHAnsi"/>
          <w:b/>
          <w:sz w:val="22"/>
          <w:szCs w:val="22"/>
        </w:rPr>
        <w:t xml:space="preserve">Interested companies </w:t>
      </w:r>
      <w:r w:rsidR="00E05C87">
        <w:rPr>
          <w:rFonts w:asciiTheme="majorHAnsi" w:hAnsiTheme="majorHAnsi"/>
          <w:b/>
          <w:sz w:val="22"/>
          <w:szCs w:val="22"/>
        </w:rPr>
        <w:t xml:space="preserve"> / consortiums </w:t>
      </w:r>
      <w:r w:rsidRPr="00A51DF7">
        <w:rPr>
          <w:rFonts w:asciiTheme="majorHAnsi" w:hAnsiTheme="majorHAnsi"/>
          <w:b/>
          <w:sz w:val="22"/>
          <w:szCs w:val="22"/>
        </w:rPr>
        <w:t>meeting following criteria should respond to this EoI:</w:t>
      </w:r>
    </w:p>
    <w:p w14:paraId="4C6D5C54" w14:textId="0C874C4E" w:rsidR="00E05C87" w:rsidRDefault="00E05C87" w:rsidP="008E2BA6">
      <w:pPr>
        <w:pStyle w:val="ListParagraph"/>
        <w:numPr>
          <w:ilvl w:val="0"/>
          <w:numId w:val="46"/>
        </w:numPr>
        <w:jc w:val="both"/>
        <w:rPr>
          <w:rFonts w:asciiTheme="majorHAnsi" w:hAnsiTheme="majorHAnsi" w:cs="Arial"/>
          <w:sz w:val="22"/>
        </w:rPr>
      </w:pPr>
      <w:r w:rsidRPr="00A50297">
        <w:rPr>
          <w:rFonts w:asciiTheme="majorHAnsi" w:hAnsiTheme="majorHAnsi" w:cs="Arial"/>
          <w:sz w:val="22"/>
        </w:rPr>
        <w:t xml:space="preserve">Contractor shall have a minimum of </w:t>
      </w:r>
      <w:r w:rsidRPr="00A3448C">
        <w:rPr>
          <w:rFonts w:asciiTheme="majorHAnsi" w:hAnsiTheme="majorHAnsi" w:cs="Arial"/>
          <w:sz w:val="22"/>
        </w:rPr>
        <w:t>05 years</w:t>
      </w:r>
      <w:r w:rsidRPr="006E1FDF">
        <w:rPr>
          <w:rFonts w:asciiTheme="majorHAnsi" w:hAnsiTheme="majorHAnsi" w:cs="Arial"/>
          <w:color w:val="00B050"/>
          <w:sz w:val="22"/>
        </w:rPr>
        <w:t xml:space="preserve"> </w:t>
      </w:r>
      <w:r w:rsidRPr="00A50297">
        <w:rPr>
          <w:rFonts w:asciiTheme="majorHAnsi" w:hAnsiTheme="majorHAnsi" w:cs="Arial"/>
          <w:sz w:val="22"/>
        </w:rPr>
        <w:t xml:space="preserve">(in preceding </w:t>
      </w:r>
      <w:r>
        <w:rPr>
          <w:rFonts w:asciiTheme="majorHAnsi" w:hAnsiTheme="majorHAnsi" w:cs="Arial"/>
          <w:sz w:val="22"/>
        </w:rPr>
        <w:t xml:space="preserve">10 </w:t>
      </w:r>
      <w:r w:rsidRPr="00A50297">
        <w:rPr>
          <w:rFonts w:asciiTheme="majorHAnsi" w:hAnsiTheme="majorHAnsi" w:cs="Arial"/>
          <w:sz w:val="22"/>
        </w:rPr>
        <w:t>years) experience in operati</w:t>
      </w:r>
      <w:r>
        <w:rPr>
          <w:rFonts w:asciiTheme="majorHAnsi" w:hAnsiTheme="majorHAnsi" w:cs="Arial"/>
          <w:sz w:val="22"/>
        </w:rPr>
        <w:t>on</w:t>
      </w:r>
      <w:r w:rsidRPr="00A50297">
        <w:rPr>
          <w:rFonts w:asciiTheme="majorHAnsi" w:hAnsiTheme="majorHAnsi" w:cs="Arial"/>
          <w:sz w:val="22"/>
        </w:rPr>
        <w:t xml:space="preserve"> and maint</w:t>
      </w:r>
      <w:r>
        <w:rPr>
          <w:rFonts w:asciiTheme="majorHAnsi" w:hAnsiTheme="majorHAnsi" w:cs="Arial"/>
          <w:sz w:val="22"/>
        </w:rPr>
        <w:t xml:space="preserve">enance of offshore platforms / onshore oil &amp; gas processing terminal / hydrocarbon processing plant </w:t>
      </w:r>
      <w:r w:rsidRPr="00A50297">
        <w:rPr>
          <w:rFonts w:asciiTheme="majorHAnsi" w:hAnsiTheme="majorHAnsi" w:cs="Arial"/>
          <w:sz w:val="22"/>
        </w:rPr>
        <w:t xml:space="preserve"> of capacity </w:t>
      </w:r>
      <w:r>
        <w:rPr>
          <w:rFonts w:asciiTheme="majorHAnsi" w:hAnsiTheme="majorHAnsi" w:cs="Arial"/>
          <w:sz w:val="22"/>
        </w:rPr>
        <w:t xml:space="preserve">not less than </w:t>
      </w:r>
      <w:r w:rsidR="00887906">
        <w:rPr>
          <w:rFonts w:asciiTheme="majorHAnsi" w:hAnsiTheme="majorHAnsi" w:cs="Arial"/>
          <w:sz w:val="22"/>
        </w:rPr>
        <w:t>10</w:t>
      </w:r>
      <w:r>
        <w:rPr>
          <w:rFonts w:asciiTheme="majorHAnsi" w:hAnsiTheme="majorHAnsi" w:cs="Arial"/>
          <w:sz w:val="22"/>
        </w:rPr>
        <w:t xml:space="preserve">,000 bopd of crude oil; </w:t>
      </w:r>
      <w:r w:rsidR="00887906">
        <w:rPr>
          <w:rFonts w:asciiTheme="majorHAnsi" w:hAnsiTheme="majorHAnsi" w:cs="Arial"/>
          <w:sz w:val="22"/>
        </w:rPr>
        <w:t>2</w:t>
      </w:r>
      <w:r>
        <w:rPr>
          <w:rFonts w:asciiTheme="majorHAnsi" w:hAnsiTheme="majorHAnsi" w:cs="Arial"/>
          <w:sz w:val="22"/>
        </w:rPr>
        <w:t xml:space="preserve">.0 mmscmd of natural gas; </w:t>
      </w:r>
    </w:p>
    <w:p w14:paraId="1A7BD8B0" w14:textId="77777777" w:rsidR="00CD06F3" w:rsidRPr="008E2BA6" w:rsidRDefault="00CD06F3" w:rsidP="008E2BA6">
      <w:pPr>
        <w:pStyle w:val="ListParagraph"/>
        <w:numPr>
          <w:ilvl w:val="0"/>
          <w:numId w:val="46"/>
        </w:numPr>
        <w:jc w:val="both"/>
        <w:rPr>
          <w:rFonts w:asciiTheme="majorHAnsi" w:hAnsiTheme="majorHAnsi" w:cs="Arial"/>
          <w:sz w:val="22"/>
        </w:rPr>
      </w:pPr>
      <w:r w:rsidRPr="00A51DF7">
        <w:rPr>
          <w:rFonts w:asciiTheme="majorHAnsi" w:hAnsiTheme="majorHAnsi" w:cs="Arial"/>
          <w:sz w:val="22"/>
        </w:rPr>
        <w:t xml:space="preserve">Turnover in each of the immediately preceding two financial years should be equal to or more than the </w:t>
      </w:r>
      <w:r w:rsidRPr="008E2BA6">
        <w:rPr>
          <w:rFonts w:asciiTheme="majorHAnsi" w:hAnsiTheme="majorHAnsi" w:cs="Arial"/>
          <w:sz w:val="22"/>
        </w:rPr>
        <w:t>estimated</w:t>
      </w:r>
      <w:r w:rsidR="00E92EED" w:rsidRPr="008E2BA6">
        <w:rPr>
          <w:rFonts w:asciiTheme="majorHAnsi" w:hAnsiTheme="majorHAnsi" w:cs="Arial"/>
          <w:sz w:val="22"/>
        </w:rPr>
        <w:t xml:space="preserve"> average</w:t>
      </w:r>
      <w:r w:rsidRPr="008E2BA6">
        <w:rPr>
          <w:rFonts w:asciiTheme="majorHAnsi" w:hAnsiTheme="majorHAnsi" w:cs="Arial"/>
          <w:sz w:val="22"/>
        </w:rPr>
        <w:t xml:space="preserve"> annual contract value. </w:t>
      </w:r>
    </w:p>
    <w:p w14:paraId="1C348712" w14:textId="77777777" w:rsidR="00CD06F3" w:rsidRPr="008E2BA6" w:rsidRDefault="00CD06F3" w:rsidP="008E2BA6">
      <w:pPr>
        <w:pStyle w:val="ListParagraph"/>
        <w:numPr>
          <w:ilvl w:val="0"/>
          <w:numId w:val="46"/>
        </w:numPr>
        <w:jc w:val="both"/>
        <w:rPr>
          <w:rFonts w:asciiTheme="majorHAnsi" w:hAnsiTheme="majorHAnsi" w:cs="Arial"/>
          <w:sz w:val="22"/>
        </w:rPr>
      </w:pPr>
      <w:r w:rsidRPr="008E2BA6">
        <w:rPr>
          <w:rFonts w:asciiTheme="majorHAnsi" w:hAnsiTheme="majorHAnsi" w:cs="Arial"/>
          <w:sz w:val="22"/>
        </w:rPr>
        <w:t>Positive net worth in each of the immediately preceding two financial years.</w:t>
      </w:r>
    </w:p>
    <w:p w14:paraId="262E7AAF" w14:textId="77777777" w:rsidR="00CD06F3" w:rsidRPr="008E2BA6" w:rsidRDefault="00CD06F3" w:rsidP="008E2BA6">
      <w:pPr>
        <w:pStyle w:val="ListParagraph"/>
        <w:numPr>
          <w:ilvl w:val="0"/>
          <w:numId w:val="46"/>
        </w:numPr>
        <w:autoSpaceDE w:val="0"/>
        <w:autoSpaceDN w:val="0"/>
        <w:adjustRightInd w:val="0"/>
        <w:spacing w:after="0" w:line="240" w:lineRule="auto"/>
        <w:jc w:val="both"/>
        <w:rPr>
          <w:rFonts w:asciiTheme="majorHAnsi" w:hAnsiTheme="majorHAnsi" w:cs="Arial"/>
          <w:sz w:val="22"/>
        </w:rPr>
      </w:pPr>
      <w:r w:rsidRPr="008E2BA6">
        <w:rPr>
          <w:rFonts w:asciiTheme="majorHAnsi" w:hAnsiTheme="majorHAnsi" w:cs="Arial"/>
          <w:sz w:val="22"/>
        </w:rPr>
        <w:t>Liquidity ratio</w:t>
      </w:r>
      <w:r w:rsidR="00830258" w:rsidRPr="008E2BA6">
        <w:rPr>
          <w:rFonts w:asciiTheme="majorHAnsi" w:hAnsiTheme="majorHAnsi" w:cs="Arial"/>
          <w:sz w:val="22"/>
        </w:rPr>
        <w:t xml:space="preserve"> shall not be less than 1</w:t>
      </w:r>
      <w:r w:rsidRPr="008E2BA6">
        <w:rPr>
          <w:rFonts w:asciiTheme="majorHAnsi" w:hAnsiTheme="majorHAnsi" w:cs="Arial"/>
          <w:sz w:val="22"/>
        </w:rPr>
        <w:t xml:space="preserve"> in each of the preceding Two (02) financial years.</w:t>
      </w:r>
    </w:p>
    <w:p w14:paraId="60254771" w14:textId="77777777" w:rsidR="00E05C87" w:rsidRPr="008E2BA6" w:rsidRDefault="00E05C87" w:rsidP="008E2BA6">
      <w:pPr>
        <w:autoSpaceDE w:val="0"/>
        <w:autoSpaceDN w:val="0"/>
        <w:adjustRightInd w:val="0"/>
        <w:jc w:val="both"/>
        <w:rPr>
          <w:rFonts w:asciiTheme="majorHAnsi" w:hAnsiTheme="majorHAnsi" w:cs="Arial"/>
          <w:color w:val="auto"/>
          <w:szCs w:val="22"/>
        </w:rPr>
      </w:pPr>
    </w:p>
    <w:p w14:paraId="113298EA" w14:textId="77777777" w:rsidR="00E05C87" w:rsidRPr="008E2BA6" w:rsidRDefault="00E05C87" w:rsidP="008E2BA6">
      <w:pPr>
        <w:autoSpaceDE w:val="0"/>
        <w:autoSpaceDN w:val="0"/>
        <w:adjustRightInd w:val="0"/>
        <w:jc w:val="both"/>
        <w:rPr>
          <w:rFonts w:asciiTheme="majorHAnsi" w:hAnsiTheme="majorHAnsi" w:cs="Arial"/>
          <w:color w:val="auto"/>
          <w:szCs w:val="22"/>
        </w:rPr>
      </w:pPr>
      <w:r w:rsidRPr="008E2BA6">
        <w:rPr>
          <w:rFonts w:asciiTheme="majorHAnsi" w:hAnsiTheme="majorHAnsi" w:cs="Arial"/>
          <w:color w:val="auto"/>
          <w:szCs w:val="22"/>
        </w:rPr>
        <w:t xml:space="preserve">Participants to clearly mention if interested to participate in tender for </w:t>
      </w:r>
    </w:p>
    <w:p w14:paraId="5D20FAD5" w14:textId="77777777" w:rsidR="00E05C87" w:rsidRPr="008E2BA6" w:rsidRDefault="00E05C87" w:rsidP="008E2BA6">
      <w:pPr>
        <w:pStyle w:val="ListParagraph"/>
        <w:numPr>
          <w:ilvl w:val="0"/>
          <w:numId w:val="51"/>
        </w:numPr>
        <w:autoSpaceDE w:val="0"/>
        <w:autoSpaceDN w:val="0"/>
        <w:adjustRightInd w:val="0"/>
        <w:jc w:val="both"/>
        <w:rPr>
          <w:rFonts w:asciiTheme="majorHAnsi" w:hAnsiTheme="majorHAnsi" w:cs="Arial"/>
          <w:sz w:val="22"/>
        </w:rPr>
      </w:pPr>
      <w:r w:rsidRPr="008E2BA6">
        <w:rPr>
          <w:rFonts w:asciiTheme="majorHAnsi" w:hAnsiTheme="majorHAnsi" w:cs="Arial"/>
          <w:sz w:val="22"/>
        </w:rPr>
        <w:t xml:space="preserve">Offshore Wellhead Platforms; </w:t>
      </w:r>
    </w:p>
    <w:p w14:paraId="5543B590" w14:textId="77777777" w:rsidR="00E05C87" w:rsidRPr="008E2BA6" w:rsidRDefault="00E05C87" w:rsidP="008E2BA6">
      <w:pPr>
        <w:pStyle w:val="ListParagraph"/>
        <w:numPr>
          <w:ilvl w:val="0"/>
          <w:numId w:val="51"/>
        </w:numPr>
        <w:autoSpaceDE w:val="0"/>
        <w:autoSpaceDN w:val="0"/>
        <w:adjustRightInd w:val="0"/>
        <w:jc w:val="both"/>
        <w:rPr>
          <w:rFonts w:asciiTheme="majorHAnsi" w:hAnsiTheme="majorHAnsi" w:cs="Arial"/>
          <w:sz w:val="22"/>
        </w:rPr>
      </w:pPr>
      <w:r w:rsidRPr="008E2BA6">
        <w:rPr>
          <w:rFonts w:asciiTheme="majorHAnsi" w:hAnsiTheme="majorHAnsi" w:cs="Arial"/>
          <w:sz w:val="22"/>
        </w:rPr>
        <w:t xml:space="preserve">Onshore </w:t>
      </w:r>
      <w:r w:rsidR="008344EE" w:rsidRPr="008E2BA6">
        <w:rPr>
          <w:rFonts w:asciiTheme="majorHAnsi" w:hAnsiTheme="majorHAnsi" w:cs="Arial"/>
          <w:sz w:val="22"/>
        </w:rPr>
        <w:t>P</w:t>
      </w:r>
      <w:r w:rsidRPr="008E2BA6">
        <w:rPr>
          <w:rFonts w:asciiTheme="majorHAnsi" w:hAnsiTheme="majorHAnsi" w:cs="Arial"/>
          <w:sz w:val="22"/>
        </w:rPr>
        <w:t xml:space="preserve">rocessing Terminal; or </w:t>
      </w:r>
    </w:p>
    <w:p w14:paraId="21993CA4" w14:textId="77777777" w:rsidR="00C82C7A" w:rsidRPr="008E2BA6" w:rsidRDefault="00E05C87" w:rsidP="008E2BA6">
      <w:pPr>
        <w:pStyle w:val="ListParagraph"/>
        <w:numPr>
          <w:ilvl w:val="0"/>
          <w:numId w:val="51"/>
        </w:numPr>
        <w:autoSpaceDE w:val="0"/>
        <w:autoSpaceDN w:val="0"/>
        <w:adjustRightInd w:val="0"/>
        <w:jc w:val="both"/>
        <w:rPr>
          <w:rFonts w:asciiTheme="majorHAnsi" w:hAnsiTheme="majorHAnsi" w:cs="Arial"/>
          <w:sz w:val="22"/>
        </w:rPr>
      </w:pPr>
      <w:r w:rsidRPr="008E2BA6">
        <w:rPr>
          <w:rFonts w:asciiTheme="majorHAnsi" w:hAnsiTheme="majorHAnsi" w:cs="Arial"/>
          <w:sz w:val="22"/>
        </w:rPr>
        <w:t>Both (i) &amp; (ii)</w:t>
      </w:r>
    </w:p>
    <w:p w14:paraId="0EB82591" w14:textId="77777777" w:rsidR="00A50297" w:rsidRPr="008E2BA6" w:rsidRDefault="00A50297" w:rsidP="008E2BA6">
      <w:pPr>
        <w:pStyle w:val="ListParagraph"/>
        <w:autoSpaceDE w:val="0"/>
        <w:autoSpaceDN w:val="0"/>
        <w:adjustRightInd w:val="0"/>
        <w:spacing w:after="0" w:line="240" w:lineRule="auto"/>
        <w:jc w:val="both"/>
        <w:rPr>
          <w:rFonts w:asciiTheme="majorHAnsi" w:hAnsiTheme="majorHAnsi" w:cs="Arial"/>
          <w:sz w:val="22"/>
        </w:rPr>
      </w:pPr>
    </w:p>
    <w:p w14:paraId="4985D1D0" w14:textId="77777777" w:rsidR="004E2543" w:rsidRPr="00A51DF7" w:rsidRDefault="004525E8" w:rsidP="008E2BA6">
      <w:pPr>
        <w:autoSpaceDE w:val="0"/>
        <w:autoSpaceDN w:val="0"/>
        <w:adjustRightInd w:val="0"/>
        <w:jc w:val="both"/>
        <w:rPr>
          <w:rFonts w:asciiTheme="majorHAnsi" w:hAnsiTheme="majorHAnsi" w:cs="Arial"/>
          <w:b/>
          <w:color w:val="auto"/>
          <w:szCs w:val="22"/>
        </w:rPr>
      </w:pPr>
      <w:r w:rsidRPr="008E2BA6">
        <w:rPr>
          <w:rFonts w:asciiTheme="majorHAnsi" w:hAnsiTheme="majorHAnsi" w:cs="Arial"/>
          <w:b/>
          <w:color w:val="auto"/>
          <w:szCs w:val="22"/>
        </w:rPr>
        <w:t>Participant</w:t>
      </w:r>
      <w:r w:rsidR="00FE46DD" w:rsidRPr="008E2BA6">
        <w:rPr>
          <w:rFonts w:asciiTheme="majorHAnsi" w:hAnsiTheme="majorHAnsi" w:cs="Arial"/>
          <w:b/>
          <w:color w:val="auto"/>
          <w:szCs w:val="22"/>
        </w:rPr>
        <w:t>s are</w:t>
      </w:r>
      <w:r w:rsidR="004E2543" w:rsidRPr="008E2BA6">
        <w:rPr>
          <w:rFonts w:asciiTheme="majorHAnsi" w:hAnsiTheme="majorHAnsi" w:cs="Arial"/>
          <w:b/>
          <w:color w:val="auto"/>
          <w:szCs w:val="22"/>
        </w:rPr>
        <w:t xml:space="preserve"> requested to submit the following </w:t>
      </w:r>
      <w:r w:rsidR="00FF2278" w:rsidRPr="008E2BA6">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14:paraId="2DCF03DC" w14:textId="77777777" w:rsidR="004E2543" w:rsidRPr="00A51DF7" w:rsidRDefault="004E2543" w:rsidP="008E2BA6">
      <w:pPr>
        <w:autoSpaceDE w:val="0"/>
        <w:autoSpaceDN w:val="0"/>
        <w:adjustRightInd w:val="0"/>
        <w:ind w:left="720"/>
        <w:jc w:val="both"/>
        <w:rPr>
          <w:rFonts w:asciiTheme="minorHAnsi" w:hAnsiTheme="minorHAnsi" w:cs="Arial"/>
          <w:b/>
          <w:color w:val="auto"/>
          <w:szCs w:val="22"/>
        </w:rPr>
      </w:pPr>
    </w:p>
    <w:p w14:paraId="79D3ECF4" w14:textId="77777777" w:rsidR="004A0241" w:rsidRPr="00A51DF7" w:rsidRDefault="00E36589" w:rsidP="008E2BA6">
      <w:pPr>
        <w:pStyle w:val="ListParagraph"/>
        <w:numPr>
          <w:ilvl w:val="0"/>
          <w:numId w:val="38"/>
        </w:numPr>
        <w:jc w:val="both"/>
        <w:rPr>
          <w:rFonts w:asciiTheme="majorHAnsi" w:hAnsiTheme="majorHAnsi" w:cs="Arial"/>
          <w:sz w:val="22"/>
        </w:rPr>
      </w:pPr>
      <w:r w:rsidRPr="00A51DF7">
        <w:rPr>
          <w:rFonts w:asciiTheme="majorHAnsi" w:hAnsiTheme="majorHAnsi" w:cs="Arial"/>
          <w:sz w:val="22"/>
        </w:rPr>
        <w:lastRenderedPageBreak/>
        <w:t>Letter of interest clearly indicating the project reference</w:t>
      </w:r>
      <w:r w:rsidR="0099700F" w:rsidRPr="00A51DF7">
        <w:rPr>
          <w:rFonts w:asciiTheme="majorHAnsi" w:hAnsiTheme="majorHAnsi" w:cs="Arial"/>
          <w:sz w:val="22"/>
        </w:rPr>
        <w:t xml:space="preserve"> and </w:t>
      </w:r>
      <w:r w:rsidR="002E061C" w:rsidRPr="002E061C">
        <w:rPr>
          <w:rFonts w:asciiTheme="majorHAnsi" w:hAnsiTheme="majorHAnsi" w:cs="Arial"/>
          <w:sz w:val="22"/>
        </w:rPr>
        <w:t>detailed company organizational structure / information</w:t>
      </w:r>
      <w:r w:rsidR="002E061C">
        <w:rPr>
          <w:rFonts w:asciiTheme="majorHAnsi" w:hAnsiTheme="majorHAnsi" w:cs="Arial"/>
          <w:sz w:val="22"/>
        </w:rPr>
        <w:t>.</w:t>
      </w:r>
    </w:p>
    <w:p w14:paraId="52364B45" w14:textId="77777777" w:rsidR="00E36589" w:rsidRPr="00A51DF7" w:rsidRDefault="002E061C" w:rsidP="008E2BA6">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Details of similar </w:t>
      </w:r>
      <w:r w:rsidR="00280619" w:rsidRPr="00A3448C">
        <w:rPr>
          <w:rFonts w:asciiTheme="majorHAnsi" w:hAnsiTheme="majorHAnsi" w:cs="Arial"/>
          <w:sz w:val="22"/>
        </w:rPr>
        <w:t xml:space="preserve">Comprehensive </w:t>
      </w:r>
      <w:r w:rsidR="003E6D1B" w:rsidRPr="00A50297">
        <w:rPr>
          <w:rFonts w:asciiTheme="majorHAnsi" w:hAnsiTheme="majorHAnsi" w:cs="Arial"/>
          <w:sz w:val="22"/>
        </w:rPr>
        <w:t>operati</w:t>
      </w:r>
      <w:r w:rsidR="003E6D1B">
        <w:rPr>
          <w:rFonts w:asciiTheme="majorHAnsi" w:hAnsiTheme="majorHAnsi" w:cs="Arial"/>
          <w:sz w:val="22"/>
        </w:rPr>
        <w:t>on</w:t>
      </w:r>
      <w:r w:rsidR="003E6D1B" w:rsidRPr="00A50297">
        <w:rPr>
          <w:rFonts w:asciiTheme="majorHAnsi" w:hAnsiTheme="majorHAnsi" w:cs="Arial"/>
          <w:sz w:val="22"/>
        </w:rPr>
        <w:t xml:space="preserve"> and maint</w:t>
      </w:r>
      <w:r w:rsidR="003E6D1B">
        <w:rPr>
          <w:rFonts w:asciiTheme="majorHAnsi" w:hAnsiTheme="majorHAnsi" w:cs="Arial"/>
          <w:sz w:val="22"/>
        </w:rPr>
        <w:t xml:space="preserve">enance of offshore platforms / onshore oil &amp; gas processing terminal / hydro-carbon processing plant </w:t>
      </w:r>
      <w:r w:rsidR="003E6D1B" w:rsidRPr="00A50297">
        <w:rPr>
          <w:rFonts w:asciiTheme="majorHAnsi" w:hAnsiTheme="majorHAnsi" w:cs="Arial"/>
          <w:sz w:val="22"/>
        </w:rPr>
        <w:t xml:space="preserve"> </w:t>
      </w:r>
      <w:r w:rsidRPr="002E061C">
        <w:rPr>
          <w:rFonts w:asciiTheme="majorHAnsi" w:hAnsiTheme="majorHAnsi" w:cs="Arial"/>
          <w:sz w:val="22"/>
        </w:rPr>
        <w:t xml:space="preserve">executed in the last </w:t>
      </w:r>
      <w:r w:rsidR="003E6D1B">
        <w:rPr>
          <w:rFonts w:asciiTheme="majorHAnsi" w:hAnsiTheme="majorHAnsi" w:cs="Arial"/>
          <w:sz w:val="22"/>
        </w:rPr>
        <w:t>10</w:t>
      </w:r>
      <w:r w:rsidR="003E6D1B" w:rsidRPr="00A3448C">
        <w:rPr>
          <w:rFonts w:asciiTheme="majorHAnsi" w:hAnsiTheme="majorHAnsi" w:cs="Arial"/>
          <w:sz w:val="22"/>
        </w:rPr>
        <w:t xml:space="preserve"> </w:t>
      </w:r>
      <w:r w:rsidR="000477A4" w:rsidRPr="00A3448C">
        <w:rPr>
          <w:rFonts w:asciiTheme="majorHAnsi" w:hAnsiTheme="majorHAnsi" w:cs="Arial"/>
          <w:sz w:val="22"/>
        </w:rPr>
        <w:t xml:space="preserve">years </w:t>
      </w:r>
      <w:r w:rsidRPr="002E061C">
        <w:rPr>
          <w:rFonts w:asciiTheme="majorHAnsi" w:hAnsiTheme="majorHAnsi" w:cs="Arial"/>
          <w:sz w:val="22"/>
        </w:rPr>
        <w:t xml:space="preserve">and those of currently under execution along with details of total executed project cost. </w:t>
      </w:r>
      <w:r w:rsidR="00E36589" w:rsidRPr="00A51DF7">
        <w:rPr>
          <w:rFonts w:asciiTheme="majorHAnsi" w:hAnsiTheme="majorHAnsi" w:cs="Arial"/>
          <w:sz w:val="22"/>
        </w:rPr>
        <w:t>Details of completion of similar t</w:t>
      </w:r>
      <w:r w:rsidR="00705763" w:rsidRPr="00A51DF7">
        <w:rPr>
          <w:rFonts w:asciiTheme="majorHAnsi" w:hAnsiTheme="majorHAnsi" w:cs="Arial"/>
          <w:sz w:val="22"/>
        </w:rPr>
        <w:t>ype of projects in the last</w:t>
      </w:r>
      <w:r w:rsidR="00CD06F3" w:rsidRPr="00A51DF7">
        <w:rPr>
          <w:rFonts w:asciiTheme="majorHAnsi" w:hAnsiTheme="majorHAnsi" w:cs="Arial"/>
          <w:sz w:val="22"/>
        </w:rPr>
        <w:t xml:space="preserve"> </w:t>
      </w:r>
      <w:r w:rsidR="003E6D1B">
        <w:rPr>
          <w:rFonts w:asciiTheme="majorHAnsi" w:hAnsiTheme="majorHAnsi" w:cs="Arial"/>
          <w:sz w:val="22"/>
        </w:rPr>
        <w:t>10</w:t>
      </w:r>
      <w:r w:rsidR="00C2419A" w:rsidRPr="00A3448C">
        <w:rPr>
          <w:rFonts w:asciiTheme="majorHAnsi" w:hAnsiTheme="majorHAnsi" w:cs="Arial"/>
          <w:sz w:val="22"/>
        </w:rPr>
        <w:t>years</w:t>
      </w:r>
      <w:r w:rsidR="00C2419A" w:rsidRPr="00C2419A">
        <w:rPr>
          <w:rFonts w:asciiTheme="majorHAnsi" w:hAnsiTheme="majorHAnsi" w:cs="Arial"/>
          <w:b/>
          <w:color w:val="00B050"/>
          <w:sz w:val="22"/>
        </w:rPr>
        <w:t xml:space="preserve"> </w:t>
      </w:r>
      <w:r w:rsidR="00E36589" w:rsidRPr="00A51DF7">
        <w:rPr>
          <w:rFonts w:asciiTheme="majorHAnsi" w:hAnsiTheme="majorHAnsi" w:cs="Arial"/>
          <w:sz w:val="22"/>
        </w:rPr>
        <w:t>under heading:</w:t>
      </w:r>
    </w:p>
    <w:p w14:paraId="07F26F03" w14:textId="77777777" w:rsidR="007156F0" w:rsidRPr="00A51DF7" w:rsidRDefault="00E36589" w:rsidP="008E2BA6">
      <w:pPr>
        <w:pStyle w:val="ListParagraph"/>
        <w:jc w:val="both"/>
        <w:rPr>
          <w:rFonts w:asciiTheme="majorHAnsi" w:hAnsiTheme="majorHAnsi" w:cs="Arial"/>
          <w:sz w:val="22"/>
        </w:rPr>
      </w:pPr>
      <w:r w:rsidRPr="00A51DF7">
        <w:rPr>
          <w:rFonts w:asciiTheme="majorHAnsi" w:hAnsiTheme="majorHAnsi" w:cs="Arial"/>
          <w:sz w:val="22"/>
        </w:rPr>
        <w:t>a) Brief scope of work b) Value of work in INR</w:t>
      </w:r>
      <w:r w:rsidR="005B3F07" w:rsidRPr="00A51DF7">
        <w:rPr>
          <w:rFonts w:asciiTheme="majorHAnsi" w:hAnsiTheme="majorHAnsi" w:cs="Arial"/>
          <w:sz w:val="22"/>
        </w:rPr>
        <w:t>/USD</w:t>
      </w:r>
      <w:r w:rsidRPr="00A51DF7">
        <w:rPr>
          <w:rFonts w:asciiTheme="majorHAnsi" w:hAnsiTheme="majorHAnsi" w:cs="Arial"/>
          <w:sz w:val="22"/>
        </w:rPr>
        <w:t xml:space="preserve"> c) Contractual Duration d) Actual completion of Project</w:t>
      </w:r>
      <w:r w:rsidR="00382B0E" w:rsidRPr="00A51DF7">
        <w:rPr>
          <w:rFonts w:asciiTheme="majorHAnsi" w:hAnsiTheme="majorHAnsi" w:cs="Arial"/>
          <w:sz w:val="22"/>
        </w:rPr>
        <w:t xml:space="preserve">, </w:t>
      </w:r>
      <w:r w:rsidRPr="00A51DF7">
        <w:rPr>
          <w:rFonts w:asciiTheme="majorHAnsi" w:hAnsiTheme="majorHAnsi" w:cs="Arial"/>
          <w:sz w:val="22"/>
        </w:rPr>
        <w:t>e) Clients name</w:t>
      </w:r>
      <w:r w:rsidR="007156F0" w:rsidRPr="00A51DF7">
        <w:rPr>
          <w:rFonts w:asciiTheme="majorHAnsi" w:hAnsiTheme="majorHAnsi" w:cs="Arial"/>
          <w:sz w:val="22"/>
        </w:rPr>
        <w:t xml:space="preserve"> f) </w:t>
      </w:r>
      <w:r w:rsidR="005C577A" w:rsidRPr="00A51DF7">
        <w:rPr>
          <w:rFonts w:asciiTheme="majorHAnsi" w:hAnsiTheme="majorHAnsi" w:cs="Arial"/>
          <w:sz w:val="22"/>
        </w:rPr>
        <w:t>Contact details of the Client (</w:t>
      </w:r>
      <w:r w:rsidR="00663DE9" w:rsidRPr="00A51DF7">
        <w:rPr>
          <w:rFonts w:asciiTheme="majorHAnsi" w:hAnsiTheme="majorHAnsi" w:cs="Arial"/>
          <w:sz w:val="22"/>
        </w:rPr>
        <w:t xml:space="preserve">Operator </w:t>
      </w:r>
      <w:r w:rsidR="007156F0" w:rsidRPr="00A51DF7">
        <w:rPr>
          <w:rFonts w:asciiTheme="majorHAnsi" w:hAnsiTheme="majorHAnsi" w:cs="Arial"/>
          <w:sz w:val="22"/>
        </w:rPr>
        <w:t>may approach the client directly for the feedback)</w:t>
      </w:r>
      <w:r w:rsidR="00C87AAD" w:rsidRPr="00A51DF7">
        <w:rPr>
          <w:rFonts w:asciiTheme="majorHAnsi" w:hAnsiTheme="majorHAnsi" w:cs="Arial"/>
          <w:sz w:val="22"/>
        </w:rPr>
        <w:t xml:space="preserve"> </w:t>
      </w:r>
      <w:r w:rsidR="00F4444C" w:rsidRPr="00A51DF7">
        <w:rPr>
          <w:rFonts w:asciiTheme="majorHAnsi" w:hAnsiTheme="majorHAnsi" w:cs="Arial"/>
          <w:sz w:val="22"/>
        </w:rPr>
        <w:t>g</w:t>
      </w:r>
      <w:r w:rsidR="007156F0" w:rsidRPr="00A51DF7">
        <w:rPr>
          <w:rFonts w:asciiTheme="majorHAnsi" w:hAnsiTheme="majorHAnsi" w:cs="Arial"/>
          <w:sz w:val="22"/>
        </w:rPr>
        <w:t>) HSE statistics, LTI graph etc.</w:t>
      </w:r>
    </w:p>
    <w:p w14:paraId="7A996A80"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 xml:space="preserve">Completion certificate along with copy of work order/ project details (stating scope of work, project value, commencement date, completion date, and location of work) must also be provided. </w:t>
      </w:r>
    </w:p>
    <w:p w14:paraId="6A97BB57"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Detailed Project planning and Execution methodology.</w:t>
      </w:r>
    </w:p>
    <w:p w14:paraId="59FAE8C6"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Key Members who shall be involved in the Project execution including their experience levels.</w:t>
      </w:r>
    </w:p>
    <w:p w14:paraId="09C0CA8D" w14:textId="77777777" w:rsidR="00E05C87"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 xml:space="preserve">Details of Equipment owned by the company </w:t>
      </w:r>
      <w:r w:rsidR="00A3448C">
        <w:rPr>
          <w:rFonts w:asciiTheme="majorHAnsi" w:hAnsiTheme="majorHAnsi" w:cs="Arial"/>
          <w:sz w:val="22"/>
        </w:rPr>
        <w:t xml:space="preserve">&amp; supply chain capability to source spares and consumables </w:t>
      </w:r>
      <w:r w:rsidRPr="002E061C">
        <w:rPr>
          <w:rFonts w:asciiTheme="majorHAnsi" w:hAnsiTheme="majorHAnsi" w:cs="Arial"/>
          <w:sz w:val="22"/>
        </w:rPr>
        <w:t>relevant to execution of advertised contract.</w:t>
      </w:r>
      <w:r w:rsidR="00DB4581">
        <w:rPr>
          <w:rFonts w:asciiTheme="majorHAnsi" w:hAnsiTheme="majorHAnsi" w:cs="Arial"/>
          <w:sz w:val="22"/>
        </w:rPr>
        <w:t xml:space="preserve"> </w:t>
      </w:r>
    </w:p>
    <w:p w14:paraId="442735CD" w14:textId="77777777" w:rsidR="00301D80" w:rsidRDefault="00C85BAC" w:rsidP="008E2BA6">
      <w:pPr>
        <w:pStyle w:val="ListParagraph"/>
        <w:numPr>
          <w:ilvl w:val="0"/>
          <w:numId w:val="38"/>
        </w:numPr>
        <w:jc w:val="both"/>
        <w:rPr>
          <w:rFonts w:asciiTheme="majorHAnsi" w:hAnsiTheme="majorHAnsi" w:cs="Arial"/>
          <w:sz w:val="22"/>
        </w:rPr>
      </w:pPr>
      <w:r w:rsidRPr="00A51DF7">
        <w:rPr>
          <w:rFonts w:asciiTheme="majorHAnsi" w:hAnsiTheme="majorHAnsi" w:cs="Arial"/>
          <w:sz w:val="22"/>
        </w:rPr>
        <w:t>Quality assurance &amp; quality control practices currently in place for the execution of similar work.</w:t>
      </w:r>
    </w:p>
    <w:p w14:paraId="2F47C441"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Particular experience of providing Services in remote areas where rapid mobility and flexibility to accommodate Company’s program is paramount. Evidence supporting successful major operations in remote areas must be submitted.</w:t>
      </w:r>
    </w:p>
    <w:p w14:paraId="6F40AFBA"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List of policies, procedures</w:t>
      </w:r>
      <w:r w:rsidR="00C2419A">
        <w:rPr>
          <w:rFonts w:asciiTheme="majorHAnsi" w:hAnsiTheme="majorHAnsi" w:cs="Arial"/>
          <w:sz w:val="22"/>
        </w:rPr>
        <w:t xml:space="preserve">, </w:t>
      </w:r>
      <w:r w:rsidR="00C2419A" w:rsidRPr="00A3448C">
        <w:rPr>
          <w:rFonts w:asciiTheme="majorHAnsi" w:hAnsiTheme="majorHAnsi" w:cs="Arial"/>
          <w:sz w:val="22"/>
        </w:rPr>
        <w:t>emergency management system</w:t>
      </w:r>
      <w:r w:rsidRPr="00C2419A">
        <w:rPr>
          <w:rFonts w:asciiTheme="majorHAnsi" w:hAnsiTheme="majorHAnsi" w:cs="Arial"/>
          <w:color w:val="00B050"/>
          <w:sz w:val="22"/>
        </w:rPr>
        <w:t xml:space="preserve"> </w:t>
      </w:r>
      <w:r w:rsidRPr="002E061C">
        <w:rPr>
          <w:rFonts w:asciiTheme="majorHAnsi" w:hAnsiTheme="majorHAnsi" w:cs="Arial"/>
          <w:sz w:val="22"/>
        </w:rPr>
        <w:t>and quality assurance practices currently in place for the execution of similar work.</w:t>
      </w:r>
    </w:p>
    <w:p w14:paraId="1FA262AA" w14:textId="77777777" w:rsidR="002E061C" w:rsidRDefault="002E061C" w:rsidP="008E2BA6">
      <w:pPr>
        <w:pStyle w:val="ListParagraph"/>
        <w:numPr>
          <w:ilvl w:val="0"/>
          <w:numId w:val="38"/>
        </w:numPr>
        <w:jc w:val="both"/>
        <w:rPr>
          <w:rFonts w:asciiTheme="majorHAnsi" w:hAnsiTheme="majorHAnsi" w:cs="Arial"/>
          <w:sz w:val="22"/>
        </w:rPr>
      </w:pPr>
      <w:r w:rsidRPr="002E061C">
        <w:rPr>
          <w:rFonts w:asciiTheme="majorHAnsi" w:hAnsiTheme="majorHAnsi" w:cs="Arial"/>
          <w:sz w:val="22"/>
        </w:rPr>
        <w:t>HSE Management Systems, Policies and supporting documentation demonstrating compliance to HSSEQ questionnaire.</w:t>
      </w:r>
    </w:p>
    <w:p w14:paraId="33AFE368" w14:textId="77777777" w:rsidR="00280619" w:rsidRPr="00A3448C" w:rsidRDefault="00280619" w:rsidP="008E2BA6">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Statutory Compliance Management System with supporting documentation demonstrating </w:t>
      </w:r>
      <w:r w:rsidR="006E1FDF" w:rsidRPr="00A3448C">
        <w:rPr>
          <w:rFonts w:asciiTheme="majorHAnsi" w:hAnsiTheme="majorHAnsi" w:cs="Arial"/>
          <w:sz w:val="22"/>
        </w:rPr>
        <w:t xml:space="preserve">compliance to </w:t>
      </w:r>
      <w:r w:rsidRPr="00A3448C">
        <w:rPr>
          <w:rFonts w:asciiTheme="majorHAnsi" w:hAnsiTheme="majorHAnsi" w:cs="Arial"/>
          <w:sz w:val="22"/>
        </w:rPr>
        <w:t xml:space="preserve">all applicable rules and regulations in operating Boilers, </w:t>
      </w:r>
      <w:r w:rsidR="00AE0528" w:rsidRPr="00A3448C">
        <w:rPr>
          <w:rFonts w:asciiTheme="majorHAnsi" w:hAnsiTheme="majorHAnsi" w:cs="Arial"/>
          <w:sz w:val="22"/>
        </w:rPr>
        <w:t xml:space="preserve">IBR, DGMS, CEA regulations, Grid code and as applicable to </w:t>
      </w:r>
      <w:r w:rsidRPr="00A3448C">
        <w:rPr>
          <w:rFonts w:asciiTheme="majorHAnsi" w:hAnsiTheme="majorHAnsi" w:cs="Arial"/>
          <w:sz w:val="22"/>
        </w:rPr>
        <w:t xml:space="preserve">HV/LV Electrical Systems, Fire and </w:t>
      </w:r>
      <w:r w:rsidR="00501758" w:rsidRPr="00A3448C">
        <w:rPr>
          <w:rFonts w:asciiTheme="majorHAnsi" w:hAnsiTheme="majorHAnsi" w:cs="Arial"/>
          <w:sz w:val="22"/>
        </w:rPr>
        <w:t xml:space="preserve">gas system, Resource management as per </w:t>
      </w:r>
      <w:r w:rsidR="003E6D1B">
        <w:rPr>
          <w:rFonts w:asciiTheme="majorHAnsi" w:hAnsiTheme="majorHAnsi" w:cs="Arial"/>
          <w:sz w:val="22"/>
        </w:rPr>
        <w:t>Oil Mines Regulations</w:t>
      </w:r>
      <w:r w:rsidR="00501758" w:rsidRPr="00A3448C">
        <w:rPr>
          <w:rFonts w:asciiTheme="majorHAnsi" w:hAnsiTheme="majorHAnsi" w:cs="Arial"/>
          <w:sz w:val="22"/>
        </w:rPr>
        <w:t xml:space="preserve"> </w:t>
      </w:r>
    </w:p>
    <w:p w14:paraId="7DB3E9D7" w14:textId="77777777" w:rsidR="001765C3" w:rsidRPr="00A51DF7" w:rsidRDefault="001765C3" w:rsidP="008E2BA6">
      <w:pPr>
        <w:pStyle w:val="ListParagraph"/>
        <w:numPr>
          <w:ilvl w:val="0"/>
          <w:numId w:val="38"/>
        </w:numPr>
        <w:jc w:val="both"/>
        <w:rPr>
          <w:rFonts w:asciiTheme="majorHAnsi" w:hAnsiTheme="majorHAnsi" w:cs="Arial"/>
          <w:sz w:val="22"/>
        </w:rPr>
      </w:pPr>
      <w:r w:rsidRPr="00A51DF7">
        <w:rPr>
          <w:rFonts w:asciiTheme="majorHAnsi" w:hAnsiTheme="majorHAnsi" w:cs="Arial"/>
          <w:sz w:val="22"/>
        </w:rPr>
        <w:t>Company's financial performance documents (Audited Balance sheets and Profit and Loss statements, Auditors Report and Notes to Accounts etc.) for last 2 (two) years. Latest financial state</w:t>
      </w:r>
      <w:r w:rsidR="002E061C">
        <w:rPr>
          <w:rFonts w:asciiTheme="majorHAnsi" w:hAnsiTheme="majorHAnsi" w:cs="Arial"/>
          <w:sz w:val="22"/>
        </w:rPr>
        <w:t>ment should not be older than 12</w:t>
      </w:r>
      <w:r w:rsidRPr="00A51DF7">
        <w:rPr>
          <w:rFonts w:asciiTheme="majorHAnsi" w:hAnsiTheme="majorHAnsi" w:cs="Arial"/>
          <w:sz w:val="22"/>
        </w:rPr>
        <w:t xml:space="preserve"> months on the date of submission of response to Expression of interest</w:t>
      </w:r>
      <w:r w:rsidR="008355F2" w:rsidRPr="00A51DF7">
        <w:rPr>
          <w:rFonts w:asciiTheme="majorHAnsi" w:hAnsiTheme="majorHAnsi" w:cs="Arial"/>
          <w:sz w:val="22"/>
        </w:rPr>
        <w:t>.</w:t>
      </w:r>
    </w:p>
    <w:p w14:paraId="7A1ECDDF" w14:textId="77777777" w:rsidR="000B044A" w:rsidRDefault="000B044A"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Also Note –</w:t>
      </w:r>
    </w:p>
    <w:p w14:paraId="0ACCCC17" w14:textId="77777777" w:rsidR="000B044A" w:rsidRDefault="000B044A"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6DBE4D5E" w14:textId="77777777" w:rsidR="000B044A" w:rsidRDefault="000B044A" w:rsidP="008E2BA6">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38AB0623" w14:textId="77777777" w:rsidR="000B044A" w:rsidRDefault="000B044A" w:rsidP="008E2BA6">
      <w:pPr>
        <w:pStyle w:val="ListParagraph"/>
        <w:tabs>
          <w:tab w:val="left" w:pos="1418"/>
          <w:tab w:val="left" w:pos="1701"/>
          <w:tab w:val="right" w:pos="9185"/>
          <w:tab w:val="right" w:pos="9214"/>
        </w:tabs>
        <w:jc w:val="both"/>
        <w:rPr>
          <w:rFonts w:asciiTheme="majorHAnsi" w:hAnsiTheme="majorHAnsi" w:cs="Arial"/>
          <w:sz w:val="22"/>
        </w:rPr>
      </w:pPr>
    </w:p>
    <w:p w14:paraId="14173147" w14:textId="77777777" w:rsidR="000B044A" w:rsidRPr="009631C8" w:rsidRDefault="000B044A" w:rsidP="008E2BA6">
      <w:pPr>
        <w:pStyle w:val="ListParagraph"/>
        <w:numPr>
          <w:ilvl w:val="0"/>
          <w:numId w:val="27"/>
        </w:numPr>
        <w:tabs>
          <w:tab w:val="left" w:pos="1418"/>
          <w:tab w:val="left" w:pos="1701"/>
          <w:tab w:val="right" w:pos="9185"/>
          <w:tab w:val="right" w:pos="9214"/>
        </w:tabs>
        <w:ind w:hanging="180"/>
        <w:jc w:val="both"/>
        <w:rPr>
          <w:rFonts w:asciiTheme="majorHAnsi" w:hAnsiTheme="majorHAnsi" w:cs="Arial"/>
          <w:sz w:val="22"/>
        </w:rPr>
      </w:pPr>
      <w:r w:rsidRPr="009631C8">
        <w:rPr>
          <w:rFonts w:asciiTheme="majorHAnsi" w:hAnsiTheme="majorHAnsi" w:cs="Arial"/>
          <w:sz w:val="22"/>
        </w:rPr>
        <w:t>Where the bidding entity is unable to meet the Financial Evaluation Criteria, Parent/Holding Company Audited Financials can be considered, subject to:</w:t>
      </w:r>
    </w:p>
    <w:p w14:paraId="58CA2BFC" w14:textId="77777777" w:rsidR="000B044A" w:rsidRPr="009631C8" w:rsidRDefault="000B044A" w:rsidP="008E2BA6">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 xml:space="preserve">Submission of Financial guarantee in the form of 10% Bank guarantee of contract value. </w:t>
      </w:r>
    </w:p>
    <w:p w14:paraId="5F064F6B" w14:textId="77777777" w:rsidR="000B044A" w:rsidRPr="009631C8" w:rsidRDefault="000B044A" w:rsidP="008E2BA6">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Commitment Letter from Parent/Company to provide financial support to the bidding entity.</w:t>
      </w:r>
    </w:p>
    <w:p w14:paraId="102192CB" w14:textId="77777777" w:rsidR="00E05C87" w:rsidRPr="005A2537" w:rsidRDefault="00E05C87" w:rsidP="008E2BA6">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5A2537">
        <w:rPr>
          <w:rFonts w:asciiTheme="majorHAnsi" w:eastAsiaTheme="minorHAnsi" w:hAnsiTheme="majorHAnsi" w:cs="Arial"/>
          <w:color w:val="auto"/>
          <w:szCs w:val="22"/>
          <w:lang w:val="en-IN"/>
        </w:rPr>
        <w:t>In case of consortium,</w:t>
      </w:r>
      <w:r>
        <w:rPr>
          <w:rFonts w:asciiTheme="majorHAnsi" w:eastAsiaTheme="minorHAnsi" w:hAnsiTheme="majorHAnsi" w:cs="Arial"/>
          <w:color w:val="auto"/>
          <w:szCs w:val="22"/>
          <w:lang w:val="en-IN"/>
        </w:rPr>
        <w:t xml:space="preserve"> Memorandum of Understanding (MOU) executed by the consortium members needs to be submitted. The MOU shall indicate </w:t>
      </w:r>
      <w:r w:rsidR="008344EE">
        <w:rPr>
          <w:rFonts w:asciiTheme="majorHAnsi" w:eastAsiaTheme="minorHAnsi" w:hAnsiTheme="majorHAnsi" w:cs="Arial"/>
          <w:color w:val="auto"/>
          <w:szCs w:val="22"/>
          <w:lang w:val="en-IN"/>
        </w:rPr>
        <w:t>the scope of work to be performed by the respective consortium members expressed in percentage</w:t>
      </w:r>
      <w:r w:rsidRPr="005A2537">
        <w:rPr>
          <w:rFonts w:asciiTheme="majorHAnsi" w:eastAsiaTheme="minorHAnsi" w:hAnsiTheme="majorHAnsi" w:cs="Arial"/>
          <w:color w:val="auto"/>
          <w:szCs w:val="22"/>
          <w:lang w:val="en-IN"/>
        </w:rPr>
        <w:t xml:space="preserve"> </w:t>
      </w:r>
      <w:r w:rsidR="008344EE">
        <w:rPr>
          <w:rFonts w:asciiTheme="majorHAnsi" w:eastAsiaTheme="minorHAnsi" w:hAnsiTheme="majorHAnsi" w:cs="Arial"/>
          <w:color w:val="auto"/>
          <w:szCs w:val="22"/>
          <w:lang w:val="en-IN"/>
        </w:rPr>
        <w:t>terms. T</w:t>
      </w:r>
      <w:r w:rsidRPr="005A2537">
        <w:rPr>
          <w:rFonts w:asciiTheme="majorHAnsi" w:eastAsiaTheme="minorHAnsi" w:hAnsiTheme="majorHAnsi" w:cs="Arial"/>
          <w:color w:val="auto"/>
          <w:szCs w:val="22"/>
          <w:lang w:val="en-IN"/>
        </w:rPr>
        <w:t xml:space="preserve">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 </w:t>
      </w:r>
    </w:p>
    <w:p w14:paraId="73091DD4" w14:textId="77777777" w:rsidR="00E05C87" w:rsidRPr="005A2537" w:rsidRDefault="00E05C87"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3FCA5509" w14:textId="77777777" w:rsidR="000B044A" w:rsidRPr="00A51DF7" w:rsidRDefault="000B044A" w:rsidP="008E2BA6">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Evaluation will be done only on the basis of the published annual reports / audited financials containing Auditor’s report, Balance sheet, Profit &amp; Loss a/c and Notes to Accounts.</w:t>
      </w:r>
    </w:p>
    <w:p w14:paraId="502D2065" w14:textId="77777777" w:rsidR="000B044A" w:rsidRPr="00A51DF7" w:rsidRDefault="000B044A"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6E40B2A2" w14:textId="77777777" w:rsidR="000B044A" w:rsidRPr="00A51DF7" w:rsidRDefault="000B044A" w:rsidP="008E2BA6">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311D8ED" w14:textId="77777777" w:rsidR="000B044A" w:rsidRPr="00AC1E74" w:rsidRDefault="000B044A"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1EBBE17A" w14:textId="77777777" w:rsidR="000B044A" w:rsidRPr="00AC1E74" w:rsidRDefault="000B044A" w:rsidP="008E2BA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sidRPr="00AC1E74">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14:paraId="28C5D5F2" w14:textId="77777777" w:rsidR="000348EE" w:rsidRPr="00AC1E74" w:rsidRDefault="000348EE" w:rsidP="008E2BA6">
      <w:pPr>
        <w:autoSpaceDE w:val="0"/>
        <w:autoSpaceDN w:val="0"/>
        <w:adjustRightInd w:val="0"/>
        <w:jc w:val="both"/>
        <w:rPr>
          <w:rFonts w:asciiTheme="majorHAnsi" w:eastAsiaTheme="minorHAnsi" w:hAnsiTheme="majorHAnsi" w:cs="Arial"/>
          <w:color w:val="auto"/>
          <w:szCs w:val="22"/>
          <w:lang w:val="en-IN"/>
        </w:rPr>
      </w:pPr>
    </w:p>
    <w:p w14:paraId="48AD6979" w14:textId="77777777" w:rsidR="009259D1" w:rsidRPr="00AC1E74" w:rsidRDefault="000043D3" w:rsidP="008E2BA6">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noProof/>
          <w:color w:val="auto"/>
          <w:szCs w:val="22"/>
          <w:lang w:val="en-US"/>
        </w:rPr>
        <mc:AlternateContent>
          <mc:Choice Requires="wps">
            <w:drawing>
              <wp:anchor distT="0" distB="0" distL="114300" distR="114300" simplePos="0" relativeHeight="251659264" behindDoc="0" locked="0" layoutInCell="1" allowOverlap="1" wp14:anchorId="65CBD040" wp14:editId="57010D3A">
                <wp:simplePos x="0" y="0"/>
                <wp:positionH relativeFrom="margin">
                  <wp:posOffset>2844800</wp:posOffset>
                </wp:positionH>
                <wp:positionV relativeFrom="paragraph">
                  <wp:posOffset>1158240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135BBDD2" w14:textId="77777777"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BD040" id="_x0000_t202" coordsize="21600,21600" o:spt="202" path="m,l,21600r21600,l21600,xe">
                <v:stroke joinstyle="miter"/>
                <v:path gradientshapeok="t" o:connecttype="rect"/>
              </v:shapetype>
              <v:shape id="Text Box 1" o:spid="_x0000_s1026" type="#_x0000_t202" style="position:absolute;left:0;text-align:left;margin-left:224pt;margin-top:91.2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">
                <v:textbox>
                  <w:txbxContent>
                    <w:p w14:paraId="135BBDD2" w14:textId="77777777" w:rsidR="00044A53" w:rsidRPr="00575219" w:rsidRDefault="00044A53" w:rsidP="000348EE">
                      <w:pPr>
                        <w:rPr>
                          <w:b/>
                          <w:sz w:val="24"/>
                        </w:rPr>
                      </w:pPr>
                      <w:r w:rsidRPr="00575219">
                        <w:rPr>
                          <w:b/>
                          <w:color w:val="auto"/>
                        </w:rPr>
                        <w:t>Website Media</w:t>
                      </w:r>
                    </w:p>
                  </w:txbxContent>
                </v:textbox>
                <w10:wrap anchorx="margin"/>
              </v:shape>
            </w:pict>
          </mc:Fallback>
        </mc:AlternateContent>
      </w:r>
      <w:r w:rsidR="000348EE" w:rsidRPr="00AC1E74">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12" w:history="1">
        <w:r w:rsidR="000348EE" w:rsidRPr="00DE7F44">
          <w:rPr>
            <w:rStyle w:val="Hyperlink"/>
            <w:rFonts w:asciiTheme="majorHAnsi" w:eastAsiaTheme="minorHAnsi" w:hAnsiTheme="majorHAnsi" w:cs="Arial"/>
            <w:szCs w:val="22"/>
            <w:lang w:val="en-IN"/>
          </w:rPr>
          <w:t>Evince Interest</w:t>
        </w:r>
      </w:hyperlink>
      <w:r w:rsidR="00B56B32">
        <w:rPr>
          <w:rFonts w:asciiTheme="majorHAnsi" w:eastAsiaTheme="minorHAnsi" w:hAnsiTheme="majorHAnsi" w:cs="Arial"/>
          <w:color w:val="auto"/>
          <w:szCs w:val="22"/>
          <w:lang w:val="en-IN"/>
        </w:rPr>
        <w:t>” link for the corresponding Eo</w:t>
      </w:r>
      <w:r w:rsidR="000348EE" w:rsidRPr="00AC1E74">
        <w:rPr>
          <w:rFonts w:asciiTheme="majorHAnsi" w:eastAsiaTheme="minorHAnsi" w:hAnsiTheme="majorHAnsi" w:cs="Arial"/>
          <w:color w:val="auto"/>
          <w:szCs w:val="22"/>
          <w:lang w:val="en-IN"/>
        </w:rPr>
        <w:t>I listing on the Cairn</w:t>
      </w:r>
      <w:r w:rsidR="00A51DF7">
        <w:rPr>
          <w:rFonts w:asciiTheme="majorHAnsi" w:eastAsiaTheme="minorHAnsi" w:hAnsiTheme="majorHAnsi" w:cs="Arial"/>
          <w:color w:val="auto"/>
          <w:szCs w:val="22"/>
          <w:lang w:val="en-IN"/>
        </w:rPr>
        <w:t xml:space="preserve"> Website</w:t>
      </w:r>
      <w:r w:rsidR="000348EE" w:rsidRPr="00AC1E74">
        <w:rPr>
          <w:rFonts w:asciiTheme="majorHAnsi" w:eastAsiaTheme="minorHAnsi" w:hAnsiTheme="majorHAnsi" w:cs="Arial"/>
          <w:color w:val="auto"/>
          <w:szCs w:val="22"/>
          <w:lang w:val="en-IN"/>
        </w:rPr>
        <w:t xml:space="preserve"> i.e. </w:t>
      </w:r>
      <w:hyperlink r:id="rId13" w:history="1">
        <w:r w:rsidR="000348EE" w:rsidRPr="00DE7F44">
          <w:rPr>
            <w:rStyle w:val="Hyperlink"/>
            <w:rFonts w:asciiTheme="majorHAnsi" w:hAnsiTheme="majorHAnsi"/>
            <w:lang w:val="en-IN"/>
          </w:rPr>
          <w:t>http://www.cairnindia.com</w:t>
        </w:r>
      </w:hyperlink>
      <w:r w:rsidR="000348EE" w:rsidRPr="00AC1E74">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Pr>
          <w:rFonts w:asciiTheme="majorHAnsi" w:eastAsiaTheme="minorHAnsi" w:hAnsiTheme="majorHAnsi" w:cs="Arial"/>
          <w:color w:val="auto"/>
          <w:szCs w:val="22"/>
          <w:lang w:val="en-IN"/>
        </w:rPr>
        <w:t>via Smart Source within Fourteen (14</w:t>
      </w:r>
      <w:r w:rsidR="00B56B32">
        <w:rPr>
          <w:rFonts w:asciiTheme="majorHAnsi" w:eastAsiaTheme="minorHAnsi" w:hAnsiTheme="majorHAnsi" w:cs="Arial"/>
          <w:color w:val="auto"/>
          <w:szCs w:val="22"/>
          <w:lang w:val="en-IN"/>
        </w:rPr>
        <w:t>) days of publication of this Eo</w:t>
      </w:r>
      <w:r w:rsidR="000348EE" w:rsidRPr="00AC1E74">
        <w:rPr>
          <w:rFonts w:asciiTheme="majorHAnsi" w:eastAsiaTheme="minorHAnsi" w:hAnsiTheme="majorHAnsi" w:cs="Arial"/>
          <w:color w:val="auto"/>
          <w:szCs w:val="22"/>
          <w:lang w:val="en-IN"/>
        </w:rPr>
        <w:t>I.</w:t>
      </w:r>
    </w:p>
    <w:sectPr w:rsidR="009259D1" w:rsidRPr="00AC1E74" w:rsidSect="00FE46DD">
      <w:headerReference w:type="even" r:id="rId14"/>
      <w:headerReference w:type="default" r:id="rId15"/>
      <w:footerReference w:type="even" r:id="rId16"/>
      <w:footerReference w:type="default" r:id="rId17"/>
      <w:headerReference w:type="first" r:id="rId18"/>
      <w:footerReference w:type="first" r:id="rId19"/>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F371" w14:textId="77777777" w:rsidR="0094654B" w:rsidRDefault="0094654B" w:rsidP="009729E6">
      <w:r>
        <w:separator/>
      </w:r>
    </w:p>
  </w:endnote>
  <w:endnote w:type="continuationSeparator" w:id="0">
    <w:p w14:paraId="70D9E9B2" w14:textId="77777777" w:rsidR="0094654B" w:rsidRDefault="0094654B"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180" w14:textId="77777777" w:rsidR="008E2BA6" w:rsidRDefault="008E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B7CF"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45E092E5" wp14:editId="53703986">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84C5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E092E5" id="_x0000_t202" coordsize="21600,21600" o:spt="202" path="m,l,21600r21600,l21600,xe">
              <v:stroke joinstyle="miter"/>
              <v:path gradientshapeok="t" o:connecttype="rect"/>
            </v:shapetype>
            <v:shape id="MSIPCMf7fa4b06a11c075fbe8280e2"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14:paraId="56F84C5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4E81" w14:textId="77777777" w:rsidR="008E2BA6" w:rsidRDefault="008E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E162" w14:textId="77777777" w:rsidR="0094654B" w:rsidRDefault="0094654B" w:rsidP="009729E6">
      <w:r>
        <w:separator/>
      </w:r>
    </w:p>
  </w:footnote>
  <w:footnote w:type="continuationSeparator" w:id="0">
    <w:p w14:paraId="1CCD234A" w14:textId="77777777" w:rsidR="0094654B" w:rsidRDefault="0094654B"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1194" w14:textId="77777777" w:rsidR="008E2BA6" w:rsidRDefault="008E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E7C7" w14:textId="77777777" w:rsidR="008E2BA6" w:rsidRDefault="008E2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0DE1" w14:textId="77777777" w:rsidR="008E2BA6" w:rsidRDefault="008E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29"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1"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5"/>
  </w:num>
  <w:num w:numId="2">
    <w:abstractNumId w:val="16"/>
  </w:num>
  <w:num w:numId="3">
    <w:abstractNumId w:val="1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1"/>
  </w:num>
  <w:num w:numId="7">
    <w:abstractNumId w:val="46"/>
  </w:num>
  <w:num w:numId="8">
    <w:abstractNumId w:val="6"/>
  </w:num>
  <w:num w:numId="9">
    <w:abstractNumId w:val="41"/>
  </w:num>
  <w:num w:numId="10">
    <w:abstractNumId w:val="13"/>
  </w:num>
  <w:num w:numId="11">
    <w:abstractNumId w:val="20"/>
  </w:num>
  <w:num w:numId="12">
    <w:abstractNumId w:val="25"/>
  </w:num>
  <w:num w:numId="13">
    <w:abstractNumId w:val="0"/>
  </w:num>
  <w:num w:numId="14">
    <w:abstractNumId w:val="27"/>
  </w:num>
  <w:num w:numId="15">
    <w:abstractNumId w:val="23"/>
  </w:num>
  <w:num w:numId="16">
    <w:abstractNumId w:val="49"/>
  </w:num>
  <w:num w:numId="17">
    <w:abstractNumId w:val="29"/>
  </w:num>
  <w:num w:numId="18">
    <w:abstractNumId w:val="19"/>
  </w:num>
  <w:num w:numId="19">
    <w:abstractNumId w:val="34"/>
  </w:num>
  <w:num w:numId="20">
    <w:abstractNumId w:val="7"/>
  </w:num>
  <w:num w:numId="21">
    <w:abstractNumId w:val="43"/>
  </w:num>
  <w:num w:numId="22">
    <w:abstractNumId w:val="39"/>
  </w:num>
  <w:num w:numId="23">
    <w:abstractNumId w:val="8"/>
  </w:num>
  <w:num w:numId="24">
    <w:abstractNumId w:val="37"/>
  </w:num>
  <w:num w:numId="25">
    <w:abstractNumId w:val="1"/>
  </w:num>
  <w:num w:numId="26">
    <w:abstractNumId w:val="10"/>
  </w:num>
  <w:num w:numId="27">
    <w:abstractNumId w:val="21"/>
  </w:num>
  <w:num w:numId="28">
    <w:abstractNumId w:val="17"/>
  </w:num>
  <w:num w:numId="29">
    <w:abstractNumId w:val="30"/>
  </w:num>
  <w:num w:numId="30">
    <w:abstractNumId w:val="24"/>
  </w:num>
  <w:num w:numId="31">
    <w:abstractNumId w:val="3"/>
  </w:num>
  <w:num w:numId="32">
    <w:abstractNumId w:val="2"/>
  </w:num>
  <w:num w:numId="33">
    <w:abstractNumId w:val="3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8"/>
  </w:num>
  <w:num w:numId="37">
    <w:abstractNumId w:val="47"/>
  </w:num>
  <w:num w:numId="38">
    <w:abstractNumId w:val="15"/>
  </w:num>
  <w:num w:numId="39">
    <w:abstractNumId w:val="18"/>
  </w:num>
  <w:num w:numId="40">
    <w:abstractNumId w:val="38"/>
  </w:num>
  <w:num w:numId="41">
    <w:abstractNumId w:val="44"/>
  </w:num>
  <w:num w:numId="42">
    <w:abstractNumId w:val="5"/>
  </w:num>
  <w:num w:numId="43">
    <w:abstractNumId w:val="4"/>
  </w:num>
  <w:num w:numId="44">
    <w:abstractNumId w:val="12"/>
  </w:num>
  <w:num w:numId="45">
    <w:abstractNumId w:val="32"/>
  </w:num>
  <w:num w:numId="46">
    <w:abstractNumId w:val="42"/>
  </w:num>
  <w:num w:numId="47">
    <w:abstractNumId w:val="9"/>
  </w:num>
  <w:num w:numId="48">
    <w:abstractNumId w:val="35"/>
  </w:num>
  <w:num w:numId="49">
    <w:abstractNumId w:val="36"/>
  </w:num>
  <w:num w:numId="50">
    <w:abstractNumId w:val="2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7764F"/>
    <w:rsid w:val="000A0E6A"/>
    <w:rsid w:val="000A6BE1"/>
    <w:rsid w:val="000B044A"/>
    <w:rsid w:val="000B28A2"/>
    <w:rsid w:val="000B4DF5"/>
    <w:rsid w:val="000C04A0"/>
    <w:rsid w:val="000C660E"/>
    <w:rsid w:val="000C6F92"/>
    <w:rsid w:val="000D4A0E"/>
    <w:rsid w:val="000D7C67"/>
    <w:rsid w:val="000E0F22"/>
    <w:rsid w:val="000F1395"/>
    <w:rsid w:val="000F1611"/>
    <w:rsid w:val="000F239E"/>
    <w:rsid w:val="00111262"/>
    <w:rsid w:val="00117796"/>
    <w:rsid w:val="001218BD"/>
    <w:rsid w:val="001220FD"/>
    <w:rsid w:val="001271B1"/>
    <w:rsid w:val="00127A61"/>
    <w:rsid w:val="00133452"/>
    <w:rsid w:val="0013623E"/>
    <w:rsid w:val="001362E9"/>
    <w:rsid w:val="001519A0"/>
    <w:rsid w:val="00156041"/>
    <w:rsid w:val="001651B6"/>
    <w:rsid w:val="001702C6"/>
    <w:rsid w:val="00174B5F"/>
    <w:rsid w:val="001765C3"/>
    <w:rsid w:val="001820DF"/>
    <w:rsid w:val="00184DCA"/>
    <w:rsid w:val="001855DF"/>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80619"/>
    <w:rsid w:val="00286148"/>
    <w:rsid w:val="002B35F9"/>
    <w:rsid w:val="002B37E5"/>
    <w:rsid w:val="002C7756"/>
    <w:rsid w:val="002D3972"/>
    <w:rsid w:val="002D4244"/>
    <w:rsid w:val="002D7281"/>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1DCF"/>
    <w:rsid w:val="003B49C4"/>
    <w:rsid w:val="003D3610"/>
    <w:rsid w:val="003E0A1E"/>
    <w:rsid w:val="003E6D1B"/>
    <w:rsid w:val="003F10A9"/>
    <w:rsid w:val="003F21B2"/>
    <w:rsid w:val="003F4282"/>
    <w:rsid w:val="00405D83"/>
    <w:rsid w:val="00406FA9"/>
    <w:rsid w:val="00413866"/>
    <w:rsid w:val="00415142"/>
    <w:rsid w:val="00430C34"/>
    <w:rsid w:val="0043679A"/>
    <w:rsid w:val="00443F21"/>
    <w:rsid w:val="00445FC9"/>
    <w:rsid w:val="00446AFB"/>
    <w:rsid w:val="0045202D"/>
    <w:rsid w:val="004525E8"/>
    <w:rsid w:val="004527A1"/>
    <w:rsid w:val="00453950"/>
    <w:rsid w:val="00472CBE"/>
    <w:rsid w:val="00473BB5"/>
    <w:rsid w:val="004863D1"/>
    <w:rsid w:val="004A0241"/>
    <w:rsid w:val="004A18DF"/>
    <w:rsid w:val="004A23DA"/>
    <w:rsid w:val="004A4B28"/>
    <w:rsid w:val="004D24DD"/>
    <w:rsid w:val="004D3A2A"/>
    <w:rsid w:val="004E2543"/>
    <w:rsid w:val="00501758"/>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2537"/>
    <w:rsid w:val="005A2B28"/>
    <w:rsid w:val="005A4EE1"/>
    <w:rsid w:val="005A70C0"/>
    <w:rsid w:val="005B3F07"/>
    <w:rsid w:val="005B5162"/>
    <w:rsid w:val="005C28B0"/>
    <w:rsid w:val="005C577A"/>
    <w:rsid w:val="005C6C53"/>
    <w:rsid w:val="005C76B6"/>
    <w:rsid w:val="005D1BAC"/>
    <w:rsid w:val="005D5EA7"/>
    <w:rsid w:val="005E02D8"/>
    <w:rsid w:val="005E507B"/>
    <w:rsid w:val="005E632E"/>
    <w:rsid w:val="0060364C"/>
    <w:rsid w:val="006042C7"/>
    <w:rsid w:val="006076B4"/>
    <w:rsid w:val="0062233F"/>
    <w:rsid w:val="00625D3B"/>
    <w:rsid w:val="00630FFA"/>
    <w:rsid w:val="00631662"/>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E654D"/>
    <w:rsid w:val="007F2195"/>
    <w:rsid w:val="007F5BE3"/>
    <w:rsid w:val="007F6B7A"/>
    <w:rsid w:val="0080572B"/>
    <w:rsid w:val="00813CCC"/>
    <w:rsid w:val="008153A5"/>
    <w:rsid w:val="00822A0E"/>
    <w:rsid w:val="008262C6"/>
    <w:rsid w:val="00830258"/>
    <w:rsid w:val="008309A5"/>
    <w:rsid w:val="00830F59"/>
    <w:rsid w:val="008344EE"/>
    <w:rsid w:val="008355F2"/>
    <w:rsid w:val="00835CDF"/>
    <w:rsid w:val="00836D76"/>
    <w:rsid w:val="00837105"/>
    <w:rsid w:val="008403E3"/>
    <w:rsid w:val="00844C2B"/>
    <w:rsid w:val="00847156"/>
    <w:rsid w:val="008537C5"/>
    <w:rsid w:val="008579F9"/>
    <w:rsid w:val="008635C8"/>
    <w:rsid w:val="00864D60"/>
    <w:rsid w:val="00871829"/>
    <w:rsid w:val="00872885"/>
    <w:rsid w:val="00872B03"/>
    <w:rsid w:val="00886B5F"/>
    <w:rsid w:val="00887906"/>
    <w:rsid w:val="00892DE9"/>
    <w:rsid w:val="00897E35"/>
    <w:rsid w:val="008A57A3"/>
    <w:rsid w:val="008A7437"/>
    <w:rsid w:val="008B3AE4"/>
    <w:rsid w:val="008B4998"/>
    <w:rsid w:val="008C53EE"/>
    <w:rsid w:val="008D234A"/>
    <w:rsid w:val="008D7BE4"/>
    <w:rsid w:val="008E16CD"/>
    <w:rsid w:val="008E2BA6"/>
    <w:rsid w:val="008F3EBC"/>
    <w:rsid w:val="008F67F2"/>
    <w:rsid w:val="009048D6"/>
    <w:rsid w:val="009075E1"/>
    <w:rsid w:val="0091022D"/>
    <w:rsid w:val="00914095"/>
    <w:rsid w:val="009218C8"/>
    <w:rsid w:val="00921BB7"/>
    <w:rsid w:val="00924141"/>
    <w:rsid w:val="00924EA6"/>
    <w:rsid w:val="009259D1"/>
    <w:rsid w:val="00926E3E"/>
    <w:rsid w:val="00933519"/>
    <w:rsid w:val="00933DBB"/>
    <w:rsid w:val="00935063"/>
    <w:rsid w:val="009414C4"/>
    <w:rsid w:val="0094654B"/>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12AE"/>
    <w:rsid w:val="00A72C5F"/>
    <w:rsid w:val="00A75968"/>
    <w:rsid w:val="00A7726B"/>
    <w:rsid w:val="00A867A7"/>
    <w:rsid w:val="00A86C93"/>
    <w:rsid w:val="00AA34D4"/>
    <w:rsid w:val="00AB633F"/>
    <w:rsid w:val="00AC161D"/>
    <w:rsid w:val="00AC1E74"/>
    <w:rsid w:val="00AC4163"/>
    <w:rsid w:val="00AD066E"/>
    <w:rsid w:val="00AD71AC"/>
    <w:rsid w:val="00AE0528"/>
    <w:rsid w:val="00AE155C"/>
    <w:rsid w:val="00AE18C1"/>
    <w:rsid w:val="00AE2466"/>
    <w:rsid w:val="00AE689C"/>
    <w:rsid w:val="00AF50EF"/>
    <w:rsid w:val="00B12487"/>
    <w:rsid w:val="00B27DD7"/>
    <w:rsid w:val="00B42E97"/>
    <w:rsid w:val="00B46F32"/>
    <w:rsid w:val="00B4775F"/>
    <w:rsid w:val="00B56B32"/>
    <w:rsid w:val="00B61D70"/>
    <w:rsid w:val="00B61F07"/>
    <w:rsid w:val="00B71394"/>
    <w:rsid w:val="00B80C3E"/>
    <w:rsid w:val="00B87FA5"/>
    <w:rsid w:val="00B928EB"/>
    <w:rsid w:val="00B97099"/>
    <w:rsid w:val="00BA6A73"/>
    <w:rsid w:val="00BB42C0"/>
    <w:rsid w:val="00BB542B"/>
    <w:rsid w:val="00BB62B2"/>
    <w:rsid w:val="00BB69C0"/>
    <w:rsid w:val="00BD0BFF"/>
    <w:rsid w:val="00BD2458"/>
    <w:rsid w:val="00BD447C"/>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3048A"/>
    <w:rsid w:val="00C36C70"/>
    <w:rsid w:val="00C42833"/>
    <w:rsid w:val="00C46620"/>
    <w:rsid w:val="00C54F6F"/>
    <w:rsid w:val="00C60426"/>
    <w:rsid w:val="00C62693"/>
    <w:rsid w:val="00C77610"/>
    <w:rsid w:val="00C80209"/>
    <w:rsid w:val="00C82C7A"/>
    <w:rsid w:val="00C83FC5"/>
    <w:rsid w:val="00C85BAC"/>
    <w:rsid w:val="00C87AAD"/>
    <w:rsid w:val="00C919BC"/>
    <w:rsid w:val="00C937FA"/>
    <w:rsid w:val="00CB420E"/>
    <w:rsid w:val="00CB42AB"/>
    <w:rsid w:val="00CC1E89"/>
    <w:rsid w:val="00CD06F3"/>
    <w:rsid w:val="00CD1461"/>
    <w:rsid w:val="00CD71D2"/>
    <w:rsid w:val="00CF3E03"/>
    <w:rsid w:val="00D12D4F"/>
    <w:rsid w:val="00D15B32"/>
    <w:rsid w:val="00D17ACA"/>
    <w:rsid w:val="00D21358"/>
    <w:rsid w:val="00D23DEA"/>
    <w:rsid w:val="00D26DDB"/>
    <w:rsid w:val="00D37C2F"/>
    <w:rsid w:val="00D40900"/>
    <w:rsid w:val="00D41B56"/>
    <w:rsid w:val="00D50D2F"/>
    <w:rsid w:val="00D6443E"/>
    <w:rsid w:val="00D73F4A"/>
    <w:rsid w:val="00D75454"/>
    <w:rsid w:val="00D817FB"/>
    <w:rsid w:val="00D9185E"/>
    <w:rsid w:val="00DB0EC2"/>
    <w:rsid w:val="00DB36AD"/>
    <w:rsid w:val="00DB4581"/>
    <w:rsid w:val="00DC012B"/>
    <w:rsid w:val="00DC0B66"/>
    <w:rsid w:val="00DD0CB6"/>
    <w:rsid w:val="00DD1895"/>
    <w:rsid w:val="00DE1C9A"/>
    <w:rsid w:val="00DE3D0A"/>
    <w:rsid w:val="00DE4DE7"/>
    <w:rsid w:val="00DE722B"/>
    <w:rsid w:val="00DE7886"/>
    <w:rsid w:val="00DE7F44"/>
    <w:rsid w:val="00DF5012"/>
    <w:rsid w:val="00DF57C3"/>
    <w:rsid w:val="00E04D9D"/>
    <w:rsid w:val="00E05C87"/>
    <w:rsid w:val="00E20720"/>
    <w:rsid w:val="00E33990"/>
    <w:rsid w:val="00E36589"/>
    <w:rsid w:val="00E37203"/>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09C"/>
    <w:rsid w:val="00FB4BC9"/>
    <w:rsid w:val="00FC67DE"/>
    <w:rsid w:val="00FD3941"/>
    <w:rsid w:val="00FD3DF7"/>
    <w:rsid w:val="00FD60E0"/>
    <w:rsid w:val="00FE46DD"/>
    <w:rsid w:val="00FE4ACC"/>
    <w:rsid w:val="00FE4E44"/>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0A87"/>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2020-04-30T18:30:00+00:00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2020-06-04T18:30:00+00:00</EndDate>
    <EvinceInterestURL xmlns="78439af1-28f1-4ee5-8d5a-af7253c94f97" xsi:nil="true"/>
  </documentManagement>
</p:properties>
</file>

<file path=customXml/itemProps1.xml><?xml version="1.0" encoding="utf-8"?>
<ds:datastoreItem xmlns:ds="http://schemas.openxmlformats.org/officeDocument/2006/customXml" ds:itemID="{65444DBF-88A2-4978-82B9-3CFEE2699369}"/>
</file>

<file path=customXml/itemProps2.xml><?xml version="1.0" encoding="utf-8"?>
<ds:datastoreItem xmlns:ds="http://schemas.openxmlformats.org/officeDocument/2006/customXml" ds:itemID="{328CF191-DAD0-4E5E-BC33-9ED42E78D60A}">
  <ds:schemaRefs>
    <ds:schemaRef ds:uri="http://schemas.microsoft.com/sharepoint/v3/contenttype/forms"/>
  </ds:schemaRefs>
</ds:datastoreItem>
</file>

<file path=customXml/itemProps3.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EXPRESSION OF INTEREST (EoI) FOR OPERATION AND MAINTENANCE SERVICES OF CAPTIVE POWER PLANT AT BARMER, RAJASTHAN, INDIA</vt:lpstr>
    </vt:vector>
  </TitlesOfParts>
  <Company>Cairn India</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AND MAINTENANCE SERVICES FOR OFFSHORE PLATFORMS AND ONSHORE PROCESSING TERMINAL AT CB/OS-2 BLOCK, INDIA</dc:title>
  <dc:creator>gbansi</dc:creator>
  <cp:lastModifiedBy>Askand Kumar</cp:lastModifiedBy>
  <cp:revision>10</cp:revision>
  <cp:lastPrinted>2019-12-13T03:10:00Z</cp:lastPrinted>
  <dcterms:created xsi:type="dcterms:W3CDTF">2020-01-26T15:59:00Z</dcterms:created>
  <dcterms:modified xsi:type="dcterms:W3CDTF">2020-05-01T06:58:00Z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